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55DE1CEE" w:rsidR="00400E2E" w:rsidRPr="009658D4" w:rsidRDefault="00000000" w:rsidP="00956DDB">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160FBF">
        <w:rPr>
          <w:rFonts w:eastAsia="Batang"/>
          <w:b/>
          <w:bCs/>
          <w:sz w:val="20"/>
          <w:szCs w:val="20"/>
          <w:lang w:val="en-GB"/>
        </w:rPr>
        <w:t>3</w:t>
      </w:r>
      <w:r w:rsidRPr="009658D4">
        <w:rPr>
          <w:rFonts w:eastAsia="Batang"/>
          <w:b/>
          <w:bCs/>
          <w:sz w:val="20"/>
          <w:szCs w:val="20"/>
          <w:lang w:val="en-GB"/>
        </w:rPr>
        <w:tab/>
      </w:r>
      <w:r w:rsidRPr="009658D4">
        <w:rPr>
          <w:rFonts w:eastAsia="Batang"/>
          <w:b/>
          <w:bCs/>
          <w:sz w:val="20"/>
          <w:szCs w:val="20"/>
          <w:lang w:val="en-GB"/>
        </w:rPr>
        <w:tab/>
      </w:r>
      <w:r w:rsidR="0029221E" w:rsidRPr="009658D4">
        <w:rPr>
          <w:rFonts w:eastAsia="Batang"/>
          <w:b/>
          <w:bCs/>
          <w:sz w:val="20"/>
          <w:szCs w:val="20"/>
        </w:rPr>
        <w:t>R1-</w:t>
      </w:r>
      <w:r w:rsidR="003A1A3E" w:rsidRPr="009658D4">
        <w:rPr>
          <w:rFonts w:eastAsia="Batang"/>
          <w:b/>
          <w:bCs/>
          <w:sz w:val="20"/>
          <w:szCs w:val="20"/>
        </w:rPr>
        <w:t>250</w:t>
      </w:r>
      <w:r w:rsidR="00867840">
        <w:rPr>
          <w:rFonts w:eastAsia="Batang"/>
          <w:b/>
          <w:bCs/>
          <w:sz w:val="20"/>
          <w:szCs w:val="20"/>
        </w:rPr>
        <w:t>9</w:t>
      </w:r>
      <w:r w:rsidR="006C3BBC">
        <w:rPr>
          <w:rFonts w:eastAsia="Batang"/>
          <w:b/>
          <w:bCs/>
          <w:sz w:val="20"/>
          <w:szCs w:val="20"/>
        </w:rPr>
        <w:t>461</w:t>
      </w:r>
    </w:p>
    <w:p w14:paraId="29CBC344" w14:textId="52D3E93B" w:rsidR="00400E2E" w:rsidRPr="009658D4" w:rsidRDefault="00160FBF" w:rsidP="00956DDB">
      <w:pPr>
        <w:tabs>
          <w:tab w:val="center" w:pos="4536"/>
          <w:tab w:val="right" w:pos="9072"/>
        </w:tabs>
        <w:jc w:val="both"/>
        <w:rPr>
          <w:rFonts w:eastAsia="Batang"/>
          <w:b/>
          <w:bCs/>
          <w:sz w:val="20"/>
          <w:szCs w:val="20"/>
          <w:lang w:val="en-GB"/>
        </w:rPr>
      </w:pPr>
      <w:r>
        <w:rPr>
          <w:rFonts w:eastAsia="Batang"/>
          <w:b/>
          <w:bCs/>
          <w:sz w:val="20"/>
          <w:szCs w:val="20"/>
          <w:lang w:val="en-GB"/>
        </w:rPr>
        <w:t>Dallas</w:t>
      </w:r>
      <w:r w:rsidR="00C10AEB" w:rsidRPr="009658D4">
        <w:rPr>
          <w:rFonts w:eastAsia="Batang"/>
          <w:b/>
          <w:bCs/>
          <w:sz w:val="20"/>
          <w:szCs w:val="20"/>
          <w:lang w:val="en-GB"/>
        </w:rPr>
        <w:t xml:space="preserve">, </w:t>
      </w:r>
      <w:r>
        <w:rPr>
          <w:rFonts w:eastAsia="Batang"/>
          <w:b/>
          <w:bCs/>
          <w:sz w:val="20"/>
          <w:szCs w:val="20"/>
          <w:lang w:val="en-GB"/>
        </w:rPr>
        <w:t>USA</w:t>
      </w:r>
      <w:r w:rsidR="00304507" w:rsidRPr="009658D4">
        <w:rPr>
          <w:rFonts w:eastAsia="Batang"/>
          <w:b/>
          <w:bCs/>
          <w:sz w:val="20"/>
          <w:szCs w:val="20"/>
          <w:lang w:val="en-GB"/>
        </w:rPr>
        <w:t xml:space="preserve">, </w:t>
      </w:r>
      <w:r>
        <w:rPr>
          <w:rFonts w:eastAsia="Batang"/>
          <w:b/>
          <w:bCs/>
          <w:sz w:val="20"/>
          <w:szCs w:val="20"/>
          <w:lang w:val="en-GB"/>
        </w:rPr>
        <w:t>Nov</w:t>
      </w:r>
      <w:r w:rsidR="00304507" w:rsidRPr="009658D4">
        <w:rPr>
          <w:rFonts w:eastAsia="Batang"/>
          <w:b/>
          <w:bCs/>
          <w:sz w:val="20"/>
          <w:szCs w:val="20"/>
          <w:lang w:val="en-GB"/>
        </w:rPr>
        <w:t xml:space="preserve"> </w:t>
      </w:r>
      <w:r w:rsidR="005265DC">
        <w:rPr>
          <w:rFonts w:eastAsia="Batang"/>
          <w:b/>
          <w:bCs/>
          <w:sz w:val="20"/>
          <w:szCs w:val="20"/>
          <w:lang w:val="en-GB"/>
        </w:rPr>
        <w:t>1</w:t>
      </w:r>
      <w:r>
        <w:rPr>
          <w:rFonts w:eastAsia="Batang"/>
          <w:b/>
          <w:bCs/>
          <w:sz w:val="20"/>
          <w:szCs w:val="20"/>
          <w:lang w:val="en-GB"/>
        </w:rPr>
        <w:t>7</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Pr>
          <w:rFonts w:eastAsia="Batang"/>
          <w:b/>
          <w:bCs/>
          <w:sz w:val="20"/>
          <w:szCs w:val="20"/>
          <w:lang w:val="en-GB"/>
        </w:rPr>
        <w:t>Nov</w:t>
      </w:r>
      <w:r w:rsidR="00304507" w:rsidRPr="009658D4">
        <w:rPr>
          <w:rFonts w:eastAsia="Batang"/>
          <w:b/>
          <w:bCs/>
          <w:sz w:val="20"/>
          <w:szCs w:val="20"/>
          <w:lang w:val="en-GB"/>
        </w:rPr>
        <w:t xml:space="preserve"> </w:t>
      </w:r>
      <w:r>
        <w:rPr>
          <w:rFonts w:eastAsia="Batang"/>
          <w:b/>
          <w:bCs/>
          <w:sz w:val="20"/>
          <w:szCs w:val="20"/>
          <w:lang w:val="en-GB"/>
        </w:rPr>
        <w:t>21</w:t>
      </w:r>
      <w:r>
        <w:rPr>
          <w:rFonts w:eastAsia="Batang"/>
          <w:b/>
          <w:bCs/>
          <w:sz w:val="20"/>
          <w:szCs w:val="20"/>
          <w:vertAlign w:val="superscript"/>
          <w:lang w:val="en-GB"/>
        </w:rPr>
        <w:t>st</w:t>
      </w:r>
      <w:r w:rsidR="00304507" w:rsidRPr="009658D4">
        <w:rPr>
          <w:rFonts w:eastAsia="Batang"/>
          <w:b/>
          <w:bCs/>
          <w:sz w:val="20"/>
          <w:szCs w:val="20"/>
          <w:lang w:val="en-GB"/>
        </w:rPr>
        <w:t>, 202</w:t>
      </w:r>
      <w:r w:rsidR="00C10AEB" w:rsidRPr="009658D4">
        <w:rPr>
          <w:rFonts w:eastAsia="Batang"/>
          <w:b/>
          <w:bCs/>
          <w:sz w:val="20"/>
          <w:szCs w:val="20"/>
          <w:lang w:val="en-GB"/>
        </w:rPr>
        <w:t>5</w:t>
      </w:r>
    </w:p>
    <w:p w14:paraId="090EBDE2" w14:textId="77777777" w:rsidR="00400E2E" w:rsidRPr="009658D4" w:rsidRDefault="00400E2E" w:rsidP="00956DDB">
      <w:pPr>
        <w:tabs>
          <w:tab w:val="center" w:pos="4536"/>
          <w:tab w:val="right" w:pos="9072"/>
        </w:tabs>
        <w:jc w:val="both"/>
        <w:rPr>
          <w:rFonts w:eastAsia="MS Mincho"/>
          <w:b/>
          <w:bCs/>
          <w:sz w:val="20"/>
          <w:szCs w:val="20"/>
          <w:lang w:val="en-GB" w:eastAsia="ja-JP"/>
        </w:rPr>
      </w:pPr>
    </w:p>
    <w:p w14:paraId="159737BC" w14:textId="5DAA33A4" w:rsidR="00400E2E" w:rsidRPr="009658D4" w:rsidRDefault="00000000" w:rsidP="00956DDB">
      <w:pPr>
        <w:pStyle w:val="3GPPHeader"/>
        <w:jc w:val="both"/>
        <w:rPr>
          <w:sz w:val="20"/>
          <w:szCs w:val="20"/>
        </w:rPr>
      </w:pPr>
      <w:r w:rsidRPr="009658D4">
        <w:rPr>
          <w:sz w:val="20"/>
          <w:szCs w:val="20"/>
        </w:rPr>
        <w:t>Agenda Item:</w:t>
      </w:r>
      <w:r w:rsidRPr="009658D4">
        <w:rPr>
          <w:sz w:val="20"/>
          <w:szCs w:val="20"/>
        </w:rPr>
        <w:tab/>
      </w:r>
      <w:r w:rsidR="009658D4" w:rsidRPr="009658D4">
        <w:rPr>
          <w:sz w:val="20"/>
          <w:szCs w:val="20"/>
        </w:rPr>
        <w:t>1</w:t>
      </w:r>
      <w:r w:rsidR="000D5C80">
        <w:rPr>
          <w:sz w:val="20"/>
          <w:szCs w:val="20"/>
        </w:rPr>
        <w:t>1.</w:t>
      </w:r>
      <w:r w:rsidR="0003657A">
        <w:rPr>
          <w:sz w:val="20"/>
          <w:szCs w:val="20"/>
        </w:rPr>
        <w:t>3.1</w:t>
      </w:r>
    </w:p>
    <w:p w14:paraId="6541D65A" w14:textId="2841B6E7" w:rsidR="00400E2E" w:rsidRPr="009658D4" w:rsidRDefault="00000000" w:rsidP="00956DDB">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5265DC">
        <w:rPr>
          <w:sz w:val="20"/>
          <w:szCs w:val="20"/>
        </w:rPr>
        <w:t>)</w:t>
      </w:r>
    </w:p>
    <w:p w14:paraId="29C9173C" w14:textId="44BB069A" w:rsidR="00400E2E" w:rsidRPr="009658D4" w:rsidRDefault="00000000" w:rsidP="00956DDB">
      <w:pPr>
        <w:pStyle w:val="3GPPHeader"/>
        <w:jc w:val="both"/>
        <w:rPr>
          <w:sz w:val="20"/>
          <w:szCs w:val="20"/>
        </w:rPr>
      </w:pPr>
      <w:r w:rsidRPr="009658D4">
        <w:rPr>
          <w:sz w:val="20"/>
          <w:szCs w:val="20"/>
        </w:rPr>
        <w:t>Title:</w:t>
      </w:r>
      <w:r w:rsidRPr="009658D4">
        <w:rPr>
          <w:sz w:val="20"/>
          <w:szCs w:val="20"/>
        </w:rPr>
        <w:tab/>
      </w:r>
      <w:r w:rsidR="00453E97" w:rsidRPr="00453E97">
        <w:rPr>
          <w:sz w:val="20"/>
          <w:szCs w:val="20"/>
        </w:rPr>
        <w:t>Discussion on Waveform for 6GR Air Interface</w:t>
      </w:r>
    </w:p>
    <w:p w14:paraId="228D18CA" w14:textId="77777777" w:rsidR="00400E2E" w:rsidRPr="009658D4" w:rsidRDefault="00000000" w:rsidP="00956DDB">
      <w:pPr>
        <w:pStyle w:val="3GPPHeader"/>
        <w:jc w:val="both"/>
        <w:rPr>
          <w:sz w:val="20"/>
          <w:szCs w:val="20"/>
        </w:rPr>
      </w:pPr>
      <w:r w:rsidRPr="009658D4">
        <w:rPr>
          <w:sz w:val="20"/>
          <w:szCs w:val="20"/>
        </w:rPr>
        <w:t>Document for:</w:t>
      </w:r>
      <w:r w:rsidRPr="009658D4">
        <w:rPr>
          <w:sz w:val="20"/>
          <w:szCs w:val="20"/>
        </w:rPr>
        <w:tab/>
        <w:t>Discussion</w:t>
      </w:r>
    </w:p>
    <w:p w14:paraId="10EC9A21" w14:textId="77777777" w:rsidR="006C068D" w:rsidRDefault="006C068D" w:rsidP="00956DDB">
      <w:pPr>
        <w:jc w:val="both"/>
        <w:rPr>
          <w:i/>
          <w:iCs/>
          <w:sz w:val="20"/>
          <w:szCs w:val="20"/>
          <w:lang w:val="en-US" w:eastAsia="zh-CN"/>
        </w:rPr>
      </w:pPr>
    </w:p>
    <w:p w14:paraId="6B2F10E7" w14:textId="7EF4F9A7" w:rsidR="006C068D" w:rsidRDefault="006C068D" w:rsidP="00956DDB">
      <w:pPr>
        <w:pStyle w:val="Heading2"/>
        <w:jc w:val="both"/>
        <w:rPr>
          <w:b/>
          <w:bCs/>
        </w:rPr>
      </w:pPr>
      <w:r w:rsidRPr="006C068D">
        <w:rPr>
          <w:b/>
          <w:bCs/>
        </w:rPr>
        <w:t>Introduction</w:t>
      </w:r>
    </w:p>
    <w:p w14:paraId="766D2569" w14:textId="77777777" w:rsidR="006C068D" w:rsidRPr="00C25395" w:rsidRDefault="006C068D" w:rsidP="00956DDB">
      <w:pPr>
        <w:jc w:val="both"/>
        <w:rPr>
          <w:i/>
          <w:iCs/>
          <w:sz w:val="20"/>
          <w:szCs w:val="20"/>
          <w:lang w:val="en-US" w:eastAsia="zh-CN"/>
        </w:rPr>
      </w:pPr>
      <w:r w:rsidRPr="00C25395">
        <w:rPr>
          <w:i/>
          <w:iCs/>
          <w:sz w:val="20"/>
          <w:szCs w:val="20"/>
          <w:lang w:val="en-US" w:eastAsia="zh-CN"/>
        </w:rPr>
        <w:t xml:space="preserve">In RAN 1#122 [1], the following agreements were made: </w:t>
      </w:r>
    </w:p>
    <w:p w14:paraId="544125DA" w14:textId="77777777" w:rsidR="006C068D" w:rsidRDefault="006C068D" w:rsidP="00956DDB">
      <w:pPr>
        <w:jc w:val="both"/>
        <w:rPr>
          <w:sz w:val="20"/>
          <w:szCs w:val="20"/>
          <w:lang w:val="en-US" w:eastAsia="zh-CN"/>
        </w:rPr>
      </w:pPr>
    </w:p>
    <w:p w14:paraId="62560E02" w14:textId="77777777" w:rsidR="006C068D" w:rsidRPr="00C25395" w:rsidRDefault="006C068D" w:rsidP="00956DDB">
      <w:pPr>
        <w:jc w:val="both"/>
        <w:rPr>
          <w:sz w:val="20"/>
          <w:szCs w:val="20"/>
          <w:lang w:val="en-GB" w:eastAsia="zh-CN"/>
        </w:rPr>
      </w:pPr>
      <w:r w:rsidRPr="00C25395">
        <w:rPr>
          <w:rFonts w:hint="eastAsia"/>
          <w:sz w:val="20"/>
          <w:szCs w:val="20"/>
          <w:highlight w:val="green"/>
          <w:lang w:val="en-GB" w:eastAsia="zh-CN"/>
        </w:rPr>
        <w:t>Agreement</w:t>
      </w:r>
    </w:p>
    <w:p w14:paraId="1A645F8F" w14:textId="77777777" w:rsidR="006C068D" w:rsidRPr="00C25395" w:rsidRDefault="006C068D" w:rsidP="00956DDB">
      <w:pPr>
        <w:jc w:val="both"/>
        <w:rPr>
          <w:sz w:val="20"/>
          <w:szCs w:val="20"/>
          <w:lang w:val="en-GB" w:eastAsia="zh-CN"/>
        </w:rPr>
      </w:pPr>
      <w:r w:rsidRPr="00C25395">
        <w:rPr>
          <w:sz w:val="20"/>
          <w:szCs w:val="20"/>
          <w:lang w:val="en-GB" w:eastAsia="zh-CN"/>
        </w:rPr>
        <w:t xml:space="preserve">CP-OFDM </w:t>
      </w:r>
      <w:r w:rsidRPr="00C25395">
        <w:rPr>
          <w:rFonts w:hint="eastAsia"/>
          <w:sz w:val="20"/>
          <w:szCs w:val="20"/>
          <w:lang w:val="en-GB" w:eastAsia="zh-CN"/>
        </w:rPr>
        <w:t>and</w:t>
      </w:r>
      <w:r w:rsidRPr="00C25395">
        <w:rPr>
          <w:sz w:val="20"/>
          <w:szCs w:val="20"/>
          <w:lang w:val="en-GB" w:eastAsia="zh-CN"/>
        </w:rPr>
        <w:t xml:space="preserve"> DFT-s-OFDM waveforms as defined in 5G NR </w:t>
      </w:r>
      <w:r w:rsidRPr="00C25395">
        <w:rPr>
          <w:rFonts w:hint="eastAsia"/>
          <w:sz w:val="20"/>
          <w:szCs w:val="20"/>
          <w:lang w:val="en-GB" w:eastAsia="zh-CN"/>
        </w:rPr>
        <w:t xml:space="preserve">are supported as the basis </w:t>
      </w:r>
      <w:r w:rsidRPr="00C25395">
        <w:rPr>
          <w:sz w:val="20"/>
          <w:szCs w:val="20"/>
          <w:lang w:val="en-GB" w:eastAsia="zh-CN"/>
        </w:rPr>
        <w:t>for 6GR for uplink</w:t>
      </w:r>
    </w:p>
    <w:p w14:paraId="17B2BBF5" w14:textId="77777777" w:rsidR="006C068D" w:rsidRPr="00C25395" w:rsidRDefault="006C068D" w:rsidP="00956DDB">
      <w:pPr>
        <w:numPr>
          <w:ilvl w:val="0"/>
          <w:numId w:val="158"/>
        </w:numPr>
        <w:jc w:val="both"/>
        <w:rPr>
          <w:sz w:val="20"/>
          <w:szCs w:val="20"/>
          <w:lang w:val="en-GB" w:eastAsia="zh-CN"/>
        </w:rPr>
      </w:pPr>
      <w:r w:rsidRPr="00C25395">
        <w:rPr>
          <w:sz w:val="20"/>
          <w:szCs w:val="20"/>
          <w:lang w:val="en-GB" w:eastAsia="zh-CN"/>
        </w:rPr>
        <w:t>Enhancements/modifications on CP-OFDM/DFT-s-OFDM will be studied as potential additions</w:t>
      </w:r>
    </w:p>
    <w:p w14:paraId="3EE152A9" w14:textId="77777777" w:rsidR="006C068D" w:rsidRPr="00C25395" w:rsidRDefault="006C068D" w:rsidP="00956DDB">
      <w:pPr>
        <w:numPr>
          <w:ilvl w:val="0"/>
          <w:numId w:val="158"/>
        </w:numPr>
        <w:jc w:val="both"/>
        <w:rPr>
          <w:sz w:val="20"/>
          <w:szCs w:val="20"/>
          <w:lang w:val="en-GB" w:eastAsia="zh-CN"/>
        </w:rPr>
      </w:pPr>
      <w:r w:rsidRPr="00C25395">
        <w:rPr>
          <w:rFonts w:hint="eastAsia"/>
          <w:sz w:val="20"/>
          <w:szCs w:val="20"/>
          <w:lang w:val="en-GB" w:eastAsia="zh-CN"/>
        </w:rPr>
        <w:t>Other OFDM based waveforms are not precluded.</w:t>
      </w:r>
    </w:p>
    <w:p w14:paraId="652D011F" w14:textId="77777777" w:rsidR="006C068D" w:rsidRPr="00C25395" w:rsidRDefault="006C068D" w:rsidP="00956DDB">
      <w:pPr>
        <w:jc w:val="both"/>
        <w:rPr>
          <w:sz w:val="20"/>
          <w:szCs w:val="20"/>
          <w:lang w:val="en-GB" w:eastAsia="zh-CN"/>
        </w:rPr>
      </w:pPr>
    </w:p>
    <w:p w14:paraId="0A90F967" w14:textId="77777777" w:rsidR="006C068D" w:rsidRPr="00C25395" w:rsidRDefault="006C068D" w:rsidP="00956DDB">
      <w:pPr>
        <w:jc w:val="both"/>
        <w:rPr>
          <w:sz w:val="20"/>
          <w:szCs w:val="20"/>
          <w:lang w:val="en-GB" w:eastAsia="zh-CN"/>
        </w:rPr>
      </w:pPr>
      <w:r w:rsidRPr="00C25395">
        <w:rPr>
          <w:rFonts w:hint="eastAsia"/>
          <w:sz w:val="20"/>
          <w:szCs w:val="20"/>
          <w:highlight w:val="green"/>
          <w:lang w:val="en-GB" w:eastAsia="zh-CN"/>
        </w:rPr>
        <w:t>Agreement</w:t>
      </w:r>
    </w:p>
    <w:p w14:paraId="76BC908C" w14:textId="77777777" w:rsidR="006C068D" w:rsidRPr="00C25395" w:rsidRDefault="006C068D" w:rsidP="00956DDB">
      <w:pPr>
        <w:jc w:val="both"/>
        <w:rPr>
          <w:sz w:val="20"/>
          <w:szCs w:val="20"/>
          <w:lang w:val="en-GB" w:eastAsia="zh-CN"/>
        </w:rPr>
      </w:pPr>
      <w:r w:rsidRPr="00C25395">
        <w:rPr>
          <w:sz w:val="20"/>
          <w:szCs w:val="20"/>
          <w:lang w:val="en-GB" w:eastAsia="zh-CN"/>
        </w:rPr>
        <w:t>CP-OFDM waveform as defined in 5G NR is supported as the basis for 6GR for downlink</w:t>
      </w:r>
    </w:p>
    <w:p w14:paraId="3B024A8A" w14:textId="77777777" w:rsidR="006C068D" w:rsidRPr="00C25395" w:rsidRDefault="006C068D" w:rsidP="00956DDB">
      <w:pPr>
        <w:numPr>
          <w:ilvl w:val="0"/>
          <w:numId w:val="158"/>
        </w:numPr>
        <w:jc w:val="both"/>
        <w:rPr>
          <w:sz w:val="20"/>
          <w:szCs w:val="20"/>
          <w:lang w:val="en-GB" w:eastAsia="zh-CN"/>
        </w:rPr>
      </w:pPr>
      <w:r w:rsidRPr="00C25395">
        <w:rPr>
          <w:sz w:val="20"/>
          <w:szCs w:val="20"/>
          <w:lang w:val="en-GB" w:eastAsia="zh-CN"/>
        </w:rPr>
        <w:t>Enhancements/modifications on CP-OFDM will be studied as potential additions</w:t>
      </w:r>
    </w:p>
    <w:p w14:paraId="61F25763" w14:textId="77777777" w:rsidR="006C068D" w:rsidRPr="00C25395" w:rsidRDefault="006C068D" w:rsidP="00956DDB">
      <w:pPr>
        <w:numPr>
          <w:ilvl w:val="0"/>
          <w:numId w:val="158"/>
        </w:numPr>
        <w:jc w:val="both"/>
        <w:rPr>
          <w:sz w:val="20"/>
          <w:szCs w:val="20"/>
          <w:lang w:val="en-GB" w:eastAsia="zh-CN"/>
        </w:rPr>
      </w:pPr>
      <w:r w:rsidRPr="00C25395">
        <w:rPr>
          <w:sz w:val="20"/>
          <w:szCs w:val="20"/>
          <w:lang w:val="en-GB" w:eastAsia="zh-CN"/>
        </w:rPr>
        <w:t xml:space="preserve">DFT-s-OFDM or any other OFDM-based waveform will be studied as a </w:t>
      </w:r>
      <w:r w:rsidRPr="00C25395">
        <w:rPr>
          <w:rFonts w:hint="eastAsia"/>
          <w:sz w:val="20"/>
          <w:szCs w:val="20"/>
          <w:lang w:val="en-GB" w:eastAsia="zh-CN"/>
        </w:rPr>
        <w:t xml:space="preserve">potential </w:t>
      </w:r>
      <w:r w:rsidRPr="00C25395">
        <w:rPr>
          <w:sz w:val="20"/>
          <w:szCs w:val="20"/>
          <w:lang w:val="en-GB" w:eastAsia="zh-CN"/>
        </w:rPr>
        <w:t>additional waveform for downlink</w:t>
      </w:r>
    </w:p>
    <w:p w14:paraId="290F6734" w14:textId="77777777" w:rsidR="006C068D" w:rsidRPr="00C25395" w:rsidRDefault="006C068D" w:rsidP="00956DDB">
      <w:pPr>
        <w:jc w:val="both"/>
        <w:rPr>
          <w:sz w:val="20"/>
          <w:szCs w:val="20"/>
          <w:lang w:val="en-GB" w:eastAsia="zh-CN"/>
        </w:rPr>
      </w:pPr>
      <w:r w:rsidRPr="00C25395">
        <w:rPr>
          <w:rFonts w:hint="eastAsia"/>
          <w:sz w:val="20"/>
          <w:szCs w:val="20"/>
          <w:lang w:val="en-GB" w:eastAsia="zh-CN"/>
        </w:rPr>
        <w:t>Note:</w:t>
      </w:r>
      <w:r w:rsidRPr="00C25395">
        <w:rPr>
          <w:sz w:val="20"/>
          <w:szCs w:val="20"/>
          <w:lang w:val="en-GB" w:eastAsia="zh-CN"/>
        </w:rPr>
        <w:t xml:space="preserve"> proponents to identify at least the target use cases, signals/channels to use the waveform, and how the proposal is intended (if applicable) to support multiplexing with CP-OFDM, including MRSS, and how multi-user multiplexing is supported</w:t>
      </w:r>
      <w:r w:rsidRPr="00C25395">
        <w:rPr>
          <w:rFonts w:hint="eastAsia"/>
          <w:sz w:val="20"/>
          <w:szCs w:val="20"/>
          <w:lang w:val="en-GB" w:eastAsia="zh-CN"/>
        </w:rPr>
        <w:t>, etc</w:t>
      </w:r>
      <w:r w:rsidRPr="00C25395">
        <w:rPr>
          <w:sz w:val="20"/>
          <w:szCs w:val="20"/>
          <w:lang w:val="en-GB" w:eastAsia="zh-CN"/>
        </w:rPr>
        <w:t>.</w:t>
      </w:r>
    </w:p>
    <w:p w14:paraId="4EF7017E" w14:textId="77777777" w:rsidR="006C068D" w:rsidRPr="00C25395" w:rsidRDefault="006C068D" w:rsidP="00956DDB">
      <w:pPr>
        <w:jc w:val="both"/>
        <w:rPr>
          <w:sz w:val="20"/>
          <w:szCs w:val="20"/>
          <w:lang w:val="en-GB" w:eastAsia="zh-CN"/>
        </w:rPr>
      </w:pPr>
    </w:p>
    <w:p w14:paraId="058F358C" w14:textId="08E58CF2" w:rsidR="006C068D" w:rsidRDefault="00823C21" w:rsidP="00956DDB">
      <w:pPr>
        <w:jc w:val="both"/>
        <w:rPr>
          <w:i/>
          <w:iCs/>
          <w:sz w:val="20"/>
          <w:szCs w:val="20"/>
          <w:lang w:val="en-US" w:eastAsia="zh-CN"/>
        </w:rPr>
      </w:pPr>
      <w:r>
        <w:rPr>
          <w:i/>
          <w:iCs/>
          <w:sz w:val="20"/>
          <w:szCs w:val="20"/>
          <w:lang w:val="en-US" w:eastAsia="zh-CN"/>
        </w:rPr>
        <w:t>Further, i</w:t>
      </w:r>
      <w:r w:rsidRPr="00C25395">
        <w:rPr>
          <w:i/>
          <w:iCs/>
          <w:sz w:val="20"/>
          <w:szCs w:val="20"/>
          <w:lang w:val="en-US" w:eastAsia="zh-CN"/>
        </w:rPr>
        <w:t>n RAN 1#122</w:t>
      </w:r>
      <w:r>
        <w:rPr>
          <w:i/>
          <w:iCs/>
          <w:sz w:val="20"/>
          <w:szCs w:val="20"/>
          <w:lang w:val="en-US" w:eastAsia="zh-CN"/>
        </w:rPr>
        <w:t>-bis</w:t>
      </w:r>
      <w:r w:rsidRPr="00C25395">
        <w:rPr>
          <w:i/>
          <w:iCs/>
          <w:sz w:val="20"/>
          <w:szCs w:val="20"/>
          <w:lang w:val="en-US" w:eastAsia="zh-CN"/>
        </w:rPr>
        <w:t xml:space="preserve"> [</w:t>
      </w:r>
      <w:r>
        <w:rPr>
          <w:i/>
          <w:iCs/>
          <w:sz w:val="20"/>
          <w:szCs w:val="20"/>
          <w:lang w:val="en-US" w:eastAsia="zh-CN"/>
        </w:rPr>
        <w:t>2</w:t>
      </w:r>
      <w:r w:rsidRPr="00C25395">
        <w:rPr>
          <w:i/>
          <w:iCs/>
          <w:sz w:val="20"/>
          <w:szCs w:val="20"/>
          <w:lang w:val="en-US" w:eastAsia="zh-CN"/>
        </w:rPr>
        <w:t>], the following agreements were made:</w:t>
      </w:r>
    </w:p>
    <w:p w14:paraId="2903F68E" w14:textId="77777777" w:rsidR="00823C21" w:rsidRPr="00780FB6" w:rsidRDefault="00823C21" w:rsidP="00956DDB">
      <w:pPr>
        <w:jc w:val="both"/>
        <w:rPr>
          <w:sz w:val="20"/>
          <w:szCs w:val="20"/>
          <w:lang w:val="en-US" w:eastAsia="zh-CN"/>
        </w:rPr>
      </w:pPr>
    </w:p>
    <w:p w14:paraId="0A270F0A" w14:textId="77777777" w:rsidR="00823C21" w:rsidRPr="00823C21" w:rsidRDefault="00823C21" w:rsidP="00956DDB">
      <w:pPr>
        <w:jc w:val="both"/>
        <w:rPr>
          <w:sz w:val="20"/>
          <w:szCs w:val="20"/>
          <w:lang w:val="en-US" w:eastAsia="zh-CN"/>
        </w:rPr>
      </w:pPr>
      <w:r w:rsidRPr="00823C21">
        <w:rPr>
          <w:rFonts w:hint="eastAsia"/>
          <w:sz w:val="20"/>
          <w:szCs w:val="20"/>
          <w:highlight w:val="green"/>
          <w:lang w:val="en-US" w:eastAsia="zh-CN"/>
        </w:rPr>
        <w:t>Agreement</w:t>
      </w:r>
    </w:p>
    <w:p w14:paraId="1778A344" w14:textId="77777777" w:rsidR="00823C21" w:rsidRPr="00823C21" w:rsidRDefault="00823C21" w:rsidP="00956DDB">
      <w:pPr>
        <w:numPr>
          <w:ilvl w:val="0"/>
          <w:numId w:val="161"/>
        </w:numPr>
        <w:jc w:val="both"/>
        <w:rPr>
          <w:b/>
          <w:bCs/>
          <w:sz w:val="20"/>
          <w:szCs w:val="20"/>
          <w:lang w:val="en-GB" w:eastAsia="zh-CN"/>
        </w:rPr>
      </w:pPr>
      <w:r w:rsidRPr="00823C21">
        <w:rPr>
          <w:sz w:val="20"/>
          <w:szCs w:val="20"/>
          <w:lang w:val="en-GB" w:eastAsia="zh-CN"/>
        </w:rPr>
        <w:t>For uplink low-PAPR proposals</w:t>
      </w:r>
      <w:r w:rsidRPr="00823C21">
        <w:rPr>
          <w:rFonts w:hint="eastAsia"/>
          <w:sz w:val="20"/>
          <w:szCs w:val="20"/>
          <w:lang w:val="en-GB" w:eastAsia="zh-CN"/>
        </w:rPr>
        <w:t>,</w:t>
      </w:r>
      <w:r w:rsidRPr="00823C21">
        <w:rPr>
          <w:sz w:val="20"/>
          <w:szCs w:val="20"/>
          <w:lang w:val="en-GB" w:eastAsia="zh-CN"/>
        </w:rPr>
        <w:t xml:space="preserve"> the </w:t>
      </w:r>
      <w:r w:rsidRPr="00823C21">
        <w:rPr>
          <w:rFonts w:hint="eastAsia"/>
          <w:sz w:val="20"/>
          <w:szCs w:val="20"/>
          <w:lang w:val="en-GB" w:eastAsia="zh-CN"/>
        </w:rPr>
        <w:t xml:space="preserve">link level </w:t>
      </w:r>
      <w:r w:rsidRPr="00823C21">
        <w:rPr>
          <w:sz w:val="20"/>
          <w:szCs w:val="20"/>
          <w:lang w:val="en-GB" w:eastAsia="zh-CN"/>
        </w:rPr>
        <w:t>performance evaluation criterion is Net Gain</w:t>
      </w:r>
      <w:r w:rsidRPr="00823C21">
        <w:rPr>
          <w:rFonts w:hint="eastAsia"/>
          <w:sz w:val="20"/>
          <w:szCs w:val="20"/>
          <w:lang w:val="en-GB" w:eastAsia="zh-CN"/>
        </w:rPr>
        <w:t xml:space="preserve"> assuming same </w:t>
      </w:r>
      <w:r w:rsidRPr="00823C21">
        <w:rPr>
          <w:sz w:val="20"/>
          <w:szCs w:val="20"/>
          <w:lang w:val="en-GB" w:eastAsia="zh-CN"/>
        </w:rPr>
        <w:t>spectrum</w:t>
      </w:r>
      <w:r w:rsidRPr="00823C21">
        <w:rPr>
          <w:rFonts w:hint="eastAsia"/>
          <w:sz w:val="20"/>
          <w:szCs w:val="20"/>
          <w:lang w:val="en-GB" w:eastAsia="zh-CN"/>
        </w:rPr>
        <w:t xml:space="preserve"> efficiency as the reference </w:t>
      </w:r>
    </w:p>
    <w:p w14:paraId="0A1C16C3" w14:textId="77777777" w:rsidR="00823C21" w:rsidRPr="00823C21" w:rsidRDefault="00823C21" w:rsidP="00956DDB">
      <w:pPr>
        <w:numPr>
          <w:ilvl w:val="1"/>
          <w:numId w:val="161"/>
        </w:numPr>
        <w:jc w:val="both"/>
        <w:rPr>
          <w:b/>
          <w:bCs/>
          <w:sz w:val="20"/>
          <w:szCs w:val="20"/>
          <w:lang w:val="en-GB" w:eastAsia="zh-CN"/>
        </w:rPr>
      </w:pPr>
      <w:r w:rsidRPr="00823C21">
        <w:rPr>
          <w:sz w:val="20"/>
          <w:szCs w:val="20"/>
          <w:lang w:val="en-GB" w:eastAsia="zh-CN"/>
        </w:rPr>
        <w:t>Net Gain [dB] = Tx power gain</w:t>
      </w:r>
      <w:r w:rsidRPr="00823C21">
        <w:rPr>
          <w:rFonts w:hint="eastAsia"/>
          <w:sz w:val="20"/>
          <w:szCs w:val="20"/>
          <w:lang w:val="en-GB" w:eastAsia="zh-CN"/>
        </w:rPr>
        <w:t xml:space="preserve"> relative to the reference</w:t>
      </w:r>
      <w:r w:rsidRPr="00823C21">
        <w:rPr>
          <w:sz w:val="20"/>
          <w:szCs w:val="20"/>
          <w:lang w:val="en-GB" w:eastAsia="zh-CN"/>
        </w:rPr>
        <w:t xml:space="preserve"> – </w:t>
      </w:r>
      <w:r w:rsidRPr="00823C21">
        <w:rPr>
          <w:rFonts w:hint="eastAsia"/>
          <w:sz w:val="20"/>
          <w:szCs w:val="20"/>
          <w:lang w:val="en-GB" w:eastAsia="zh-CN"/>
        </w:rPr>
        <w:t xml:space="preserve">SNR </w:t>
      </w:r>
      <w:r w:rsidRPr="00823C21">
        <w:rPr>
          <w:sz w:val="20"/>
          <w:szCs w:val="20"/>
          <w:lang w:val="en-GB" w:eastAsia="zh-CN"/>
        </w:rPr>
        <w:t>degradation relative to the reference @10% BLER</w:t>
      </w:r>
    </w:p>
    <w:p w14:paraId="72A1ED03" w14:textId="77777777" w:rsidR="00823C21" w:rsidRPr="00823C21" w:rsidRDefault="00823C21" w:rsidP="00956DDB">
      <w:pPr>
        <w:numPr>
          <w:ilvl w:val="2"/>
          <w:numId w:val="161"/>
        </w:numPr>
        <w:jc w:val="both"/>
        <w:rPr>
          <w:b/>
          <w:bCs/>
          <w:sz w:val="20"/>
          <w:szCs w:val="20"/>
          <w:lang w:val="en-GB" w:eastAsia="zh-CN"/>
        </w:rPr>
      </w:pPr>
      <w:r w:rsidRPr="00823C21">
        <w:rPr>
          <w:sz w:val="20"/>
          <w:szCs w:val="20"/>
          <w:lang w:val="en-GB" w:eastAsia="zh-CN"/>
        </w:rPr>
        <w:t>A realistic PA model should be used</w:t>
      </w:r>
    </w:p>
    <w:p w14:paraId="490E7271" w14:textId="77777777" w:rsidR="00823C21" w:rsidRPr="00823C21" w:rsidRDefault="00823C21" w:rsidP="00956DDB">
      <w:pPr>
        <w:numPr>
          <w:ilvl w:val="2"/>
          <w:numId w:val="161"/>
        </w:numPr>
        <w:jc w:val="both"/>
        <w:rPr>
          <w:b/>
          <w:bCs/>
          <w:sz w:val="20"/>
          <w:szCs w:val="20"/>
          <w:lang w:val="en-GB" w:eastAsia="zh-CN"/>
        </w:rPr>
      </w:pPr>
      <w:r w:rsidRPr="00823C21">
        <w:rPr>
          <w:sz w:val="20"/>
          <w:szCs w:val="20"/>
          <w:lang w:val="en-GB" w:eastAsia="zh-CN"/>
        </w:rPr>
        <w:t xml:space="preserve">When calculating the Tx power gain, the RAN4 metrics on the Tx power should be taken into account. </w:t>
      </w:r>
    </w:p>
    <w:p w14:paraId="4A493789" w14:textId="77777777" w:rsidR="00823C21" w:rsidRPr="00823C21" w:rsidRDefault="00823C21" w:rsidP="00956DDB">
      <w:pPr>
        <w:numPr>
          <w:ilvl w:val="2"/>
          <w:numId w:val="161"/>
        </w:numPr>
        <w:jc w:val="both"/>
        <w:rPr>
          <w:b/>
          <w:bCs/>
          <w:sz w:val="20"/>
          <w:szCs w:val="20"/>
          <w:lang w:val="en-GB" w:eastAsia="zh-CN"/>
        </w:rPr>
      </w:pPr>
      <w:r w:rsidRPr="00823C21">
        <w:rPr>
          <w:sz w:val="20"/>
          <w:szCs w:val="20"/>
          <w:lang w:val="en-GB" w:eastAsia="zh-CN"/>
        </w:rPr>
        <w:t>For SNR degradation, fading channel and non-ideal channel estimation, including DMRS configuration, and equalization is encouraged.</w:t>
      </w:r>
    </w:p>
    <w:p w14:paraId="75E45E7B" w14:textId="77777777" w:rsidR="00823C21" w:rsidRPr="00823C21" w:rsidRDefault="00823C21" w:rsidP="00956DDB">
      <w:pPr>
        <w:numPr>
          <w:ilvl w:val="2"/>
          <w:numId w:val="161"/>
        </w:numPr>
        <w:jc w:val="both"/>
        <w:rPr>
          <w:b/>
          <w:bCs/>
          <w:sz w:val="20"/>
          <w:szCs w:val="20"/>
          <w:lang w:val="en-GB" w:eastAsia="zh-CN"/>
        </w:rPr>
      </w:pPr>
      <w:r w:rsidRPr="00823C21">
        <w:rPr>
          <w:rFonts w:hint="eastAsia"/>
          <w:sz w:val="20"/>
          <w:szCs w:val="20"/>
          <w:lang w:val="en-GB" w:eastAsia="zh-CN"/>
        </w:rPr>
        <w:t xml:space="preserve">FFS: </w:t>
      </w:r>
      <w:r w:rsidRPr="00823C21">
        <w:rPr>
          <w:sz w:val="20"/>
          <w:szCs w:val="20"/>
          <w:lang w:val="en-GB" w:eastAsia="zh-CN"/>
        </w:rPr>
        <w:t>Other</w:t>
      </w:r>
      <w:r w:rsidRPr="00823C21">
        <w:rPr>
          <w:rFonts w:hint="eastAsia"/>
          <w:sz w:val="20"/>
          <w:szCs w:val="20"/>
          <w:lang w:val="en-GB" w:eastAsia="zh-CN"/>
        </w:rPr>
        <w:t xml:space="preserve"> e</w:t>
      </w:r>
      <w:r w:rsidRPr="00823C21">
        <w:rPr>
          <w:sz w:val="20"/>
          <w:szCs w:val="20"/>
          <w:lang w:val="en-GB" w:eastAsia="zh-CN"/>
        </w:rPr>
        <w:t>valuation metrics</w:t>
      </w:r>
    </w:p>
    <w:p w14:paraId="6612B315" w14:textId="29E8D340" w:rsidR="006C068D" w:rsidRPr="00BF5EF0" w:rsidRDefault="00823C21" w:rsidP="00956DDB">
      <w:pPr>
        <w:numPr>
          <w:ilvl w:val="2"/>
          <w:numId w:val="161"/>
        </w:numPr>
        <w:jc w:val="both"/>
        <w:rPr>
          <w:b/>
          <w:bCs/>
          <w:sz w:val="20"/>
          <w:szCs w:val="20"/>
          <w:lang w:val="en-GB" w:eastAsia="zh-CN"/>
        </w:rPr>
      </w:pPr>
      <w:r w:rsidRPr="00823C21">
        <w:rPr>
          <w:rFonts w:hint="eastAsia"/>
          <w:sz w:val="20"/>
          <w:szCs w:val="20"/>
          <w:lang w:val="en-GB" w:eastAsia="zh-CN"/>
        </w:rPr>
        <w:t>Note: Companies to report how to calculate the Tx power gain,</w:t>
      </w:r>
      <w:r w:rsidRPr="00823C21">
        <w:rPr>
          <w:sz w:val="20"/>
          <w:szCs w:val="20"/>
          <w:lang w:val="en-GB" w:eastAsia="zh-CN"/>
        </w:rPr>
        <w:t xml:space="preserve"> modulation and coding</w:t>
      </w:r>
    </w:p>
    <w:p w14:paraId="6AB6524C" w14:textId="56C3513C" w:rsidR="006C068D" w:rsidRDefault="006C068D" w:rsidP="00956DDB">
      <w:pPr>
        <w:pStyle w:val="Heading2"/>
        <w:jc w:val="both"/>
        <w:rPr>
          <w:b/>
          <w:bCs/>
        </w:rPr>
      </w:pPr>
      <w:r w:rsidRPr="006C068D">
        <w:rPr>
          <w:b/>
          <w:bCs/>
        </w:rPr>
        <w:t>Waveform Choices for 6G</w:t>
      </w:r>
    </w:p>
    <w:p w14:paraId="0B671C41" w14:textId="588CFF82" w:rsidR="006C068D" w:rsidRDefault="006C068D" w:rsidP="00956DDB">
      <w:pPr>
        <w:jc w:val="both"/>
        <w:rPr>
          <w:sz w:val="20"/>
          <w:szCs w:val="20"/>
          <w:lang w:val="en-US" w:eastAsia="zh-CN"/>
        </w:rPr>
      </w:pPr>
      <w:r w:rsidRPr="006C068D">
        <w:rPr>
          <w:b/>
          <w:bCs/>
          <w:i/>
          <w:iCs/>
          <w:sz w:val="20"/>
          <w:szCs w:val="20"/>
          <w:u w:val="single"/>
          <w:lang w:val="en-US" w:eastAsia="zh-CN"/>
        </w:rPr>
        <w:t>Observation 1:</w:t>
      </w:r>
      <w:r w:rsidRPr="006C068D">
        <w:rPr>
          <w:sz w:val="20"/>
          <w:szCs w:val="20"/>
          <w:lang w:val="en-US" w:eastAsia="zh-CN"/>
        </w:rPr>
        <w:t xml:space="preserve"> Given the stability and the performance of the CP-OFDM waveform, newer waveforms should only be introduced if they provide significant benefits.</w:t>
      </w:r>
    </w:p>
    <w:p w14:paraId="76124F2C" w14:textId="77777777" w:rsidR="006C068D" w:rsidRDefault="006C068D" w:rsidP="00956DDB">
      <w:pPr>
        <w:jc w:val="both"/>
        <w:rPr>
          <w:sz w:val="20"/>
          <w:szCs w:val="20"/>
          <w:lang w:val="en-US" w:eastAsia="zh-CN"/>
        </w:rPr>
      </w:pPr>
    </w:p>
    <w:p w14:paraId="0E9E1842" w14:textId="77777777" w:rsidR="006C068D" w:rsidRDefault="006C068D" w:rsidP="00956DDB">
      <w:pPr>
        <w:spacing w:line="276" w:lineRule="auto"/>
        <w:jc w:val="both"/>
        <w:rPr>
          <w:sz w:val="20"/>
          <w:szCs w:val="20"/>
        </w:rPr>
      </w:pPr>
      <w:r w:rsidRPr="00244E01">
        <w:rPr>
          <w:sz w:val="20"/>
          <w:szCs w:val="20"/>
        </w:rPr>
        <w:t>CP</w:t>
      </w:r>
      <w:r>
        <w:rPr>
          <w:sz w:val="20"/>
          <w:szCs w:val="20"/>
        </w:rPr>
        <w:t>-</w:t>
      </w:r>
      <w:r w:rsidRPr="00244E01">
        <w:rPr>
          <w:sz w:val="20"/>
          <w:szCs w:val="20"/>
        </w:rPr>
        <w:t>OFDM has been the workhorse for 4G/5G and has been implemented in millions of infrastructure equipment and silicon in hand-held devices. While it is efficient in terms of channel estimation, equalisation</w:t>
      </w:r>
      <w:r>
        <w:rPr>
          <w:sz w:val="20"/>
          <w:szCs w:val="20"/>
        </w:rPr>
        <w:t xml:space="preserve"> and </w:t>
      </w:r>
      <w:r w:rsidRPr="00244E01">
        <w:rPr>
          <w:sz w:val="20"/>
          <w:szCs w:val="20"/>
        </w:rPr>
        <w:t xml:space="preserve">handling reasonable speeds, it suffers from the issues of PAPR and higher ACLR. Several techniques exist for reducing the PAPR (other than CFR/DPD) that are efficient. However </w:t>
      </w:r>
      <w:r>
        <w:rPr>
          <w:sz w:val="20"/>
          <w:szCs w:val="20"/>
        </w:rPr>
        <w:t xml:space="preserve">enabling these </w:t>
      </w:r>
      <w:r w:rsidRPr="00244E01">
        <w:rPr>
          <w:sz w:val="20"/>
          <w:szCs w:val="20"/>
        </w:rPr>
        <w:t>might require specification support. This motivates the need to study the mechanisms to enabl</w:t>
      </w:r>
      <w:r>
        <w:rPr>
          <w:sz w:val="20"/>
          <w:szCs w:val="20"/>
        </w:rPr>
        <w:t>e</w:t>
      </w:r>
      <w:r w:rsidRPr="00244E01">
        <w:rPr>
          <w:sz w:val="20"/>
          <w:szCs w:val="20"/>
        </w:rPr>
        <w:t xml:space="preserve"> these techniques for  6G. </w:t>
      </w:r>
    </w:p>
    <w:p w14:paraId="32D675B7" w14:textId="77777777" w:rsidR="006C068D" w:rsidRDefault="006C068D" w:rsidP="00956DDB">
      <w:pPr>
        <w:spacing w:line="276" w:lineRule="auto"/>
        <w:jc w:val="both"/>
        <w:rPr>
          <w:sz w:val="20"/>
          <w:szCs w:val="20"/>
        </w:rPr>
      </w:pPr>
    </w:p>
    <w:p w14:paraId="30500956" w14:textId="3E0E87E3" w:rsidR="006C068D" w:rsidRDefault="006C068D" w:rsidP="00956DDB">
      <w:pPr>
        <w:spacing w:line="276" w:lineRule="auto"/>
        <w:jc w:val="both"/>
        <w:rPr>
          <w:sz w:val="20"/>
          <w:szCs w:val="20"/>
        </w:rPr>
      </w:pPr>
      <w:r w:rsidRPr="00244E01">
        <w:rPr>
          <w:sz w:val="20"/>
          <w:szCs w:val="20"/>
        </w:rPr>
        <w:t>DFT-</w:t>
      </w:r>
      <w:r>
        <w:rPr>
          <w:sz w:val="20"/>
          <w:szCs w:val="20"/>
        </w:rPr>
        <w:t>s</w:t>
      </w:r>
      <w:r w:rsidRPr="00244E01">
        <w:rPr>
          <w:sz w:val="20"/>
          <w:szCs w:val="20"/>
        </w:rPr>
        <w:t xml:space="preserve">-OFDM provides reduced PAPR compared to OFDM and can be a potential candidate for </w:t>
      </w:r>
      <w:r>
        <w:rPr>
          <w:sz w:val="20"/>
          <w:szCs w:val="20"/>
        </w:rPr>
        <w:t xml:space="preserve">the </w:t>
      </w:r>
      <w:r w:rsidRPr="00244E01">
        <w:rPr>
          <w:sz w:val="20"/>
          <w:szCs w:val="20"/>
        </w:rPr>
        <w:t>UL waveform as well as a candidate for D</w:t>
      </w:r>
      <w:r>
        <w:rPr>
          <w:sz w:val="20"/>
          <w:szCs w:val="20"/>
        </w:rPr>
        <w:t>L</w:t>
      </w:r>
      <w:r w:rsidRPr="00244E01">
        <w:rPr>
          <w:sz w:val="20"/>
          <w:szCs w:val="20"/>
        </w:rPr>
        <w:t xml:space="preserve"> waveform for NTN.</w:t>
      </w:r>
    </w:p>
    <w:p w14:paraId="48016F48" w14:textId="75A75894" w:rsidR="006C068D" w:rsidRPr="00244E01" w:rsidRDefault="006C068D" w:rsidP="00956DDB">
      <w:pPr>
        <w:jc w:val="both"/>
        <w:rPr>
          <w:sz w:val="20"/>
          <w:szCs w:val="20"/>
          <w:lang w:eastAsia="zh-CN"/>
        </w:rPr>
      </w:pPr>
      <w:r w:rsidRPr="00244E01">
        <w:rPr>
          <w:sz w:val="20"/>
          <w:szCs w:val="20"/>
          <w:lang w:eastAsia="zh-CN"/>
        </w:rPr>
        <w:lastRenderedPageBreak/>
        <w:t xml:space="preserve">Some use cases (like NTN) might require very low PAPR waveforms because of </w:t>
      </w:r>
      <w:r>
        <w:rPr>
          <w:sz w:val="20"/>
          <w:szCs w:val="20"/>
          <w:lang w:eastAsia="zh-CN"/>
        </w:rPr>
        <w:t xml:space="preserve">the </w:t>
      </w:r>
      <w:r w:rsidRPr="00244E01">
        <w:rPr>
          <w:sz w:val="20"/>
          <w:szCs w:val="20"/>
          <w:lang w:eastAsia="zh-CN"/>
        </w:rPr>
        <w:t>restricted link budget. SC coupled with TDMA (5G waveform structure) might provide a good candidate for NTN.</w:t>
      </w:r>
    </w:p>
    <w:p w14:paraId="7A1708C0" w14:textId="6283EFF5" w:rsidR="006C068D" w:rsidRDefault="006C068D" w:rsidP="00956DDB">
      <w:pPr>
        <w:jc w:val="both"/>
        <w:rPr>
          <w:sz w:val="20"/>
          <w:szCs w:val="20"/>
          <w:lang w:val="en-US" w:eastAsia="zh-CN"/>
        </w:rPr>
      </w:pPr>
    </w:p>
    <w:p w14:paraId="60B7A7A8" w14:textId="67AB5803" w:rsidR="006C068D" w:rsidRPr="00B531DC" w:rsidRDefault="006C068D" w:rsidP="00956DDB">
      <w:pPr>
        <w:jc w:val="both"/>
        <w:rPr>
          <w:sz w:val="20"/>
          <w:szCs w:val="20"/>
          <w:lang w:val="en-US" w:eastAsia="zh-CN"/>
        </w:rPr>
      </w:pPr>
      <w:r w:rsidRPr="006C068D">
        <w:rPr>
          <w:b/>
          <w:bCs/>
          <w:i/>
          <w:iCs/>
          <w:sz w:val="20"/>
          <w:szCs w:val="20"/>
          <w:u w:val="single"/>
          <w:lang w:val="en-US" w:eastAsia="zh-CN"/>
        </w:rPr>
        <w:t>Observation 2:</w:t>
      </w:r>
      <w:r w:rsidRPr="00244E01">
        <w:rPr>
          <w:b/>
          <w:bCs/>
          <w:sz w:val="20"/>
          <w:szCs w:val="20"/>
          <w:lang w:val="en-US" w:eastAsia="zh-CN"/>
        </w:rPr>
        <w:t xml:space="preserve"> </w:t>
      </w:r>
      <w:r w:rsidRPr="00244E01">
        <w:rPr>
          <w:sz w:val="20"/>
          <w:szCs w:val="20"/>
          <w:lang w:val="en-US" w:eastAsia="zh-CN"/>
        </w:rPr>
        <w:t>Waveforms with better PAPR are required to ensure energy efficiency</w:t>
      </w:r>
      <w:r>
        <w:rPr>
          <w:sz w:val="20"/>
          <w:szCs w:val="20"/>
          <w:lang w:val="en-US" w:eastAsia="zh-CN"/>
        </w:rPr>
        <w:t xml:space="preserve"> and to </w:t>
      </w:r>
      <w:r w:rsidRPr="00244E01">
        <w:rPr>
          <w:sz w:val="20"/>
          <w:szCs w:val="20"/>
          <w:lang w:val="en-US" w:eastAsia="zh-CN"/>
        </w:rPr>
        <w:t>support higher frequencies and NTN systems.</w:t>
      </w:r>
    </w:p>
    <w:p w14:paraId="63025A39" w14:textId="77777777" w:rsidR="006C068D" w:rsidRPr="00244E01" w:rsidRDefault="006C068D" w:rsidP="00956DDB">
      <w:pPr>
        <w:jc w:val="both"/>
        <w:rPr>
          <w:b/>
          <w:bCs/>
          <w:sz w:val="20"/>
          <w:szCs w:val="20"/>
          <w:lang w:val="en-US" w:eastAsia="zh-CN"/>
        </w:rPr>
      </w:pPr>
    </w:p>
    <w:p w14:paraId="41C9DF56" w14:textId="54CC10AE" w:rsidR="006C068D" w:rsidRDefault="006C068D" w:rsidP="00956DDB">
      <w:pPr>
        <w:jc w:val="both"/>
        <w:rPr>
          <w:sz w:val="20"/>
          <w:szCs w:val="20"/>
          <w:lang w:val="en-US" w:eastAsia="zh-CN"/>
        </w:rPr>
      </w:pPr>
      <w:r w:rsidRPr="006C068D">
        <w:rPr>
          <w:b/>
          <w:bCs/>
          <w:i/>
          <w:iCs/>
          <w:sz w:val="20"/>
          <w:szCs w:val="20"/>
          <w:u w:val="single"/>
          <w:lang w:val="en-US" w:eastAsia="zh-CN"/>
        </w:rPr>
        <w:t xml:space="preserve">Proposal </w:t>
      </w:r>
      <w:r w:rsidR="00E87560">
        <w:rPr>
          <w:b/>
          <w:bCs/>
          <w:i/>
          <w:iCs/>
          <w:sz w:val="20"/>
          <w:szCs w:val="20"/>
          <w:u w:val="single"/>
          <w:lang w:val="en-US" w:eastAsia="zh-CN"/>
        </w:rPr>
        <w:t>1</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3GPP should consider</w:t>
      </w:r>
      <w:r w:rsidRPr="00244E01">
        <w:rPr>
          <w:sz w:val="20"/>
          <w:szCs w:val="20"/>
          <w:lang w:val="en-US" w:eastAsia="zh-CN"/>
        </w:rPr>
        <w:t xml:space="preserve"> the </w:t>
      </w:r>
      <w:r>
        <w:rPr>
          <w:sz w:val="20"/>
          <w:szCs w:val="20"/>
          <w:lang w:val="en-US" w:eastAsia="zh-CN"/>
        </w:rPr>
        <w:t>use</w:t>
      </w:r>
      <w:r w:rsidRPr="00244E01">
        <w:rPr>
          <w:sz w:val="20"/>
          <w:szCs w:val="20"/>
          <w:lang w:val="en-US" w:eastAsia="zh-CN"/>
        </w:rPr>
        <w:t xml:space="preserve"> of DFT-s-OFDM in DL/UL at least for NTN and FR2 use-cases.</w:t>
      </w:r>
    </w:p>
    <w:p w14:paraId="6ABFD506" w14:textId="77777777" w:rsidR="00496B9E" w:rsidRPr="00496B9E" w:rsidRDefault="00496B9E" w:rsidP="00956DDB">
      <w:pPr>
        <w:jc w:val="both"/>
        <w:rPr>
          <w:sz w:val="20"/>
          <w:szCs w:val="20"/>
          <w:lang w:val="en-US" w:eastAsia="zh-CN"/>
        </w:rPr>
      </w:pPr>
    </w:p>
    <w:p w14:paraId="7889C446" w14:textId="4700E5BF" w:rsidR="006C068D" w:rsidRPr="00244E01" w:rsidRDefault="006C068D" w:rsidP="00956DDB">
      <w:pPr>
        <w:jc w:val="both"/>
        <w:rPr>
          <w:b/>
          <w:bCs/>
          <w:sz w:val="20"/>
          <w:szCs w:val="20"/>
          <w:lang w:eastAsia="zh-CN"/>
        </w:rPr>
      </w:pPr>
      <w:r w:rsidRPr="006C068D">
        <w:rPr>
          <w:b/>
          <w:bCs/>
          <w:i/>
          <w:iCs/>
          <w:sz w:val="20"/>
          <w:szCs w:val="20"/>
          <w:u w:val="single"/>
          <w:lang w:val="en-US" w:eastAsia="zh-CN"/>
        </w:rPr>
        <w:t xml:space="preserve">Proposal </w:t>
      </w:r>
      <w:r w:rsidR="00E87560">
        <w:rPr>
          <w:b/>
          <w:bCs/>
          <w:i/>
          <w:iCs/>
          <w:sz w:val="20"/>
          <w:szCs w:val="20"/>
          <w:u w:val="single"/>
          <w:lang w:val="en-US" w:eastAsia="zh-CN"/>
        </w:rPr>
        <w:t>2</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 xml:space="preserve">Study </w:t>
      </w:r>
      <w:r w:rsidRPr="00244E01">
        <w:rPr>
          <w:sz w:val="20"/>
          <w:szCs w:val="20"/>
          <w:lang w:val="en-US" w:eastAsia="zh-CN"/>
        </w:rPr>
        <w:t>the us</w:t>
      </w:r>
      <w:r>
        <w:rPr>
          <w:sz w:val="20"/>
          <w:szCs w:val="20"/>
          <w:lang w:val="en-US" w:eastAsia="zh-CN"/>
        </w:rPr>
        <w:t>e</w:t>
      </w:r>
      <w:r w:rsidRPr="00244E01">
        <w:rPr>
          <w:sz w:val="20"/>
          <w:szCs w:val="20"/>
          <w:lang w:val="en-US" w:eastAsia="zh-CN"/>
        </w:rPr>
        <w:t xml:space="preserve"> of single carrier TDMA bursts in the current frame structure for NTN</w:t>
      </w:r>
      <w:r>
        <w:rPr>
          <w:sz w:val="20"/>
          <w:szCs w:val="20"/>
          <w:lang w:val="en-US" w:eastAsia="zh-CN"/>
        </w:rPr>
        <w:t>.</w:t>
      </w:r>
    </w:p>
    <w:p w14:paraId="69F10D51" w14:textId="60B1C0C4" w:rsidR="00E87560" w:rsidRDefault="00E87560" w:rsidP="00956DDB">
      <w:pPr>
        <w:jc w:val="both"/>
        <w:rPr>
          <w:color w:val="000000"/>
          <w:sz w:val="20"/>
          <w:szCs w:val="20"/>
          <w:lang w:val="en-US"/>
        </w:rPr>
      </w:pPr>
    </w:p>
    <w:p w14:paraId="0110BAD1" w14:textId="7A62D83E" w:rsidR="00E87560" w:rsidRDefault="00E87560" w:rsidP="006B2CC0">
      <w:pPr>
        <w:pStyle w:val="Heading2"/>
        <w:numPr>
          <w:ilvl w:val="1"/>
          <w:numId w:val="162"/>
        </w:numPr>
        <w:jc w:val="both"/>
        <w:rPr>
          <w:b/>
          <w:bCs/>
        </w:rPr>
      </w:pPr>
      <w:r w:rsidRPr="006B2CC0">
        <w:rPr>
          <w:b/>
          <w:bCs/>
        </w:rPr>
        <w:t>PAPR Reduction</w:t>
      </w:r>
      <w:r w:rsidR="006C0B07">
        <w:rPr>
          <w:b/>
          <w:bCs/>
        </w:rPr>
        <w:t xml:space="preserve"> for Uplink</w:t>
      </w:r>
    </w:p>
    <w:p w14:paraId="76A5294B" w14:textId="60C7B734" w:rsidR="00E57A2A" w:rsidRDefault="006B2CC0" w:rsidP="005D10C7">
      <w:pPr>
        <w:pStyle w:val="maintext"/>
        <w:spacing w:line="276" w:lineRule="auto"/>
        <w:ind w:firstLineChars="0" w:firstLine="360"/>
      </w:pPr>
      <w:r>
        <w:t xml:space="preserve">For uplink transmissions, CP-OFDM and DFT-s-OFDM are chosen as baseline waveforms. Frequency-domain spectrum shaping (FDSS) is one method to reduce PAPR in earlier generations (4G/5G). Introducing pi/2 BPSK in 5G had a significant impact on the potential gain that can be offered in uplink transmissions. </w:t>
      </w:r>
      <w:r w:rsidR="00E57A2A" w:rsidRPr="00E57A2A">
        <w:t>Frequency Domain Spectral Shaping for pi/2-BPSK is a PAPR reduction technique that has been studied during 5G NR but was not widely implemented. In 6GR, it would be prudent to revisit FDSS techniques and its variants.</w:t>
      </w:r>
    </w:p>
    <w:p w14:paraId="336A2369" w14:textId="57329375" w:rsidR="00F602F8" w:rsidRDefault="0044733B" w:rsidP="005D10C7">
      <w:pPr>
        <w:pStyle w:val="maintext"/>
        <w:spacing w:line="276" w:lineRule="auto"/>
        <w:ind w:firstLineChars="0" w:firstLine="360"/>
      </w:pPr>
      <w:r>
        <w:t xml:space="preserve">In 5G-NR, DFT-s-OFDM is shown to have potential for UEs at the cell edges in uplink. In a DFT-s-OFDM waveform, DFT is applied on the BWP of the user. </w:t>
      </w:r>
      <w:r w:rsidR="00E57A2A">
        <w:t xml:space="preserve">The obtained frequency domain data is mapped into sub-carriers and N-point IFFT is applied. </w:t>
      </w:r>
      <w:r>
        <w:t>FDSS is a technique to smoothen out the excess peaks in the frequency domain data at the output of the DFT by using well designed filters. To this extent, we use a Half-Sine Pulse (HSP)</w:t>
      </w:r>
      <w:r w:rsidR="006809E1">
        <w:t xml:space="preserve"> as shown in Fig 1 (generated using sum of two half sinc pulses)</w:t>
      </w:r>
      <w:r>
        <w:t xml:space="preserve"> in the frequency domain to satisfy the real-orthogonal condition </w:t>
      </w:r>
      <w:r w:rsidR="005D2F01">
        <w:t>posed by pi/2 BPSK symbols being transmitted in real and imaginary domains alternatively.</w:t>
      </w:r>
      <w:r w:rsidR="00F602F8">
        <w:t xml:space="preserve"> Further enhancements in PAPR reduction can be obtained by extending the bandwidth by copying the in-band data. This results in capturing the entire M-point frequency domain data irrespective of the non-ideal characteristics of the HSP filter. The spectral extension ratio is defined as SE = (C/M)-1, where C is the length of the filter coefficients, M is the M-point DFT (length of modulated symbols).</w:t>
      </w:r>
    </w:p>
    <w:p w14:paraId="573BF3C5" w14:textId="15F4DC5F" w:rsidR="0022174A" w:rsidRDefault="0022174A" w:rsidP="00F514DC">
      <w:pPr>
        <w:pStyle w:val="maintext"/>
        <w:spacing w:line="276" w:lineRule="auto"/>
        <w:ind w:left="720" w:firstLineChars="0" w:firstLine="0"/>
        <w:jc w:val="center"/>
      </w:pPr>
      <w:r>
        <w:t xml:space="preserve">HSP = </w:t>
      </w:r>
      <m:oMath>
        <m:r>
          <w:rPr>
            <w:rFonts w:ascii="Cambria Math" w:hAnsi="Cambria Math"/>
          </w:rPr>
          <m:t>sinc</m:t>
        </m:r>
        <m:d>
          <m:dPr>
            <m:ctrlPr>
              <w:rPr>
                <w:rFonts w:ascii="Cambria Math" w:hAnsi="Cambria Math"/>
                <w:i/>
              </w:rPr>
            </m:ctrlPr>
          </m:dPr>
          <m:e>
            <m:f>
              <m:fPr>
                <m:ctrlPr>
                  <w:rPr>
                    <w:rFonts w:ascii="Cambria Math" w:hAnsi="Cambria Math"/>
                    <w:i/>
                  </w:rPr>
                </m:ctrlPr>
              </m:fPr>
              <m:num>
                <m:r>
                  <w:rPr>
                    <w:rFonts w:ascii="Cambria Math" w:hAnsi="Cambria Math"/>
                  </w:rPr>
                  <m:t>-2c+C+2</m:t>
                </m:r>
              </m:num>
              <m:den>
                <m:r>
                  <w:rPr>
                    <w:rFonts w:ascii="Cambria Math" w:hAnsi="Cambria Math"/>
                  </w:rPr>
                  <m:t>M</m:t>
                </m:r>
              </m:den>
            </m:f>
            <m:r>
              <w:rPr>
                <w:rFonts w:ascii="Cambria Math" w:hAnsi="Cambria Math"/>
              </w:rPr>
              <m:t>+0.5</m:t>
            </m:r>
          </m:e>
        </m:d>
        <m:r>
          <w:rPr>
            <w:rFonts w:ascii="Cambria Math" w:hAnsi="Cambria Math"/>
          </w:rPr>
          <m:t>+ sinc</m:t>
        </m:r>
        <m:d>
          <m:dPr>
            <m:ctrlPr>
              <w:rPr>
                <w:rFonts w:ascii="Cambria Math" w:hAnsi="Cambria Math"/>
                <w:i/>
              </w:rPr>
            </m:ctrlPr>
          </m:dPr>
          <m:e>
            <m:f>
              <m:fPr>
                <m:ctrlPr>
                  <w:rPr>
                    <w:rFonts w:ascii="Cambria Math" w:hAnsi="Cambria Math"/>
                    <w:i/>
                  </w:rPr>
                </m:ctrlPr>
              </m:fPr>
              <m:num>
                <m:r>
                  <w:rPr>
                    <w:rFonts w:ascii="Cambria Math" w:hAnsi="Cambria Math"/>
                  </w:rPr>
                  <m:t>2c-C-2</m:t>
                </m:r>
              </m:num>
              <m:den>
                <m:r>
                  <w:rPr>
                    <w:rFonts w:ascii="Cambria Math" w:hAnsi="Cambria Math"/>
                  </w:rPr>
                  <m:t>M</m:t>
                </m:r>
              </m:den>
            </m:f>
            <m:r>
              <w:rPr>
                <w:rFonts w:ascii="Cambria Math" w:hAnsi="Cambria Math"/>
              </w:rPr>
              <m:t>+0.5</m:t>
            </m:r>
          </m:e>
        </m:d>
      </m:oMath>
    </w:p>
    <w:p w14:paraId="5531282C" w14:textId="7BFD0C49" w:rsidR="0022174A" w:rsidRDefault="0022174A" w:rsidP="005D10C7">
      <w:pPr>
        <w:pStyle w:val="maintext"/>
        <w:spacing w:line="276" w:lineRule="auto"/>
        <w:ind w:firstLineChars="0"/>
      </w:pPr>
      <w:r>
        <w:t xml:space="preserve">Where, </w:t>
      </w:r>
      <m:oMath>
        <m:r>
          <w:rPr>
            <w:rFonts w:ascii="Cambria Math" w:hAnsi="Cambria Math"/>
          </w:rPr>
          <m:t>sinc</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lang w:val="en-IN"/>
              </w:rPr>
            </m:ctrlPr>
          </m:fPr>
          <m:num>
            <m:r>
              <w:rPr>
                <w:rFonts w:ascii="Cambria Math" w:hAnsi="Cambria Math"/>
                <w:lang w:val="en-IN"/>
              </w:rPr>
              <m:t>sin⁡(πx)</m:t>
            </m:r>
          </m:num>
          <m:den>
            <m:r>
              <w:rPr>
                <w:rFonts w:ascii="Cambria Math" w:hAnsi="Cambria Math"/>
                <w:lang w:val="en-IN"/>
              </w:rPr>
              <m:t>πx</m:t>
            </m:r>
          </m:den>
        </m:f>
      </m:oMath>
      <w:r>
        <w:rPr>
          <w:lang w:val="en-IN"/>
        </w:rPr>
        <w:t xml:space="preserve"> , </w:t>
      </w:r>
      <m:oMath>
        <m:r>
          <w:rPr>
            <w:rFonts w:ascii="Cambria Math" w:hAnsi="Cambria Math"/>
          </w:rPr>
          <m:t>c=0:C-1</m:t>
        </m:r>
      </m:oMath>
      <w:r>
        <w:t xml:space="preserve"> is the indexing of length C (length of the filter), M is modulated symbols length.</w:t>
      </w:r>
    </w:p>
    <w:p w14:paraId="3607750C" w14:textId="0CBE94EE" w:rsidR="0022174A" w:rsidRDefault="005D10C7" w:rsidP="0022174A">
      <w:pPr>
        <w:pStyle w:val="maintext"/>
        <w:spacing w:line="240" w:lineRule="auto"/>
        <w:ind w:firstLineChars="0" w:firstLine="0"/>
      </w:pPr>
      <w:r>
        <w:rPr>
          <w:noProof/>
        </w:rPr>
        <w:drawing>
          <wp:anchor distT="0" distB="0" distL="114300" distR="114300" simplePos="0" relativeHeight="251659264" behindDoc="0" locked="0" layoutInCell="1" allowOverlap="1" wp14:anchorId="0F5E970A" wp14:editId="69241372">
            <wp:simplePos x="0" y="0"/>
            <wp:positionH relativeFrom="column">
              <wp:posOffset>430530</wp:posOffset>
            </wp:positionH>
            <wp:positionV relativeFrom="paragraph">
              <wp:posOffset>635</wp:posOffset>
            </wp:positionV>
            <wp:extent cx="4622800" cy="2931795"/>
            <wp:effectExtent l="0" t="0" r="0" b="1905"/>
            <wp:wrapSquare wrapText="bothSides"/>
            <wp:docPr id="12395876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587640" name="Picture 1239587640"/>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22800" cy="2931795"/>
                    </a:xfrm>
                    <a:prstGeom prst="rect">
                      <a:avLst/>
                    </a:prstGeom>
                  </pic:spPr>
                </pic:pic>
              </a:graphicData>
            </a:graphic>
            <wp14:sizeRelH relativeFrom="page">
              <wp14:pctWidth>0</wp14:pctWidth>
            </wp14:sizeRelH>
            <wp14:sizeRelV relativeFrom="page">
              <wp14:pctHeight>0</wp14:pctHeight>
            </wp14:sizeRelV>
          </wp:anchor>
        </w:drawing>
      </w:r>
    </w:p>
    <w:p w14:paraId="142E0832" w14:textId="77777777" w:rsidR="005D10C7" w:rsidRDefault="005D10C7" w:rsidP="0022174A">
      <w:pPr>
        <w:pStyle w:val="maintext"/>
        <w:spacing w:line="240" w:lineRule="auto"/>
        <w:ind w:firstLineChars="0" w:firstLine="0"/>
        <w:jc w:val="center"/>
        <w:rPr>
          <w:i/>
          <w:iCs/>
        </w:rPr>
      </w:pPr>
    </w:p>
    <w:p w14:paraId="3E0F6BC4" w14:textId="77777777" w:rsidR="005D10C7" w:rsidRDefault="005D10C7" w:rsidP="0022174A">
      <w:pPr>
        <w:pStyle w:val="maintext"/>
        <w:spacing w:line="240" w:lineRule="auto"/>
        <w:ind w:firstLineChars="0" w:firstLine="0"/>
        <w:jc w:val="center"/>
        <w:rPr>
          <w:i/>
          <w:iCs/>
        </w:rPr>
      </w:pPr>
    </w:p>
    <w:p w14:paraId="2EB5F284" w14:textId="77777777" w:rsidR="005D10C7" w:rsidRDefault="005D10C7" w:rsidP="0022174A">
      <w:pPr>
        <w:pStyle w:val="maintext"/>
        <w:spacing w:line="240" w:lineRule="auto"/>
        <w:ind w:firstLineChars="0" w:firstLine="0"/>
        <w:jc w:val="center"/>
        <w:rPr>
          <w:i/>
          <w:iCs/>
        </w:rPr>
      </w:pPr>
    </w:p>
    <w:p w14:paraId="58B6675A" w14:textId="77777777" w:rsidR="005D10C7" w:rsidRDefault="005D10C7" w:rsidP="0022174A">
      <w:pPr>
        <w:pStyle w:val="maintext"/>
        <w:spacing w:line="240" w:lineRule="auto"/>
        <w:ind w:firstLineChars="0" w:firstLine="0"/>
        <w:jc w:val="center"/>
        <w:rPr>
          <w:i/>
          <w:iCs/>
        </w:rPr>
      </w:pPr>
    </w:p>
    <w:p w14:paraId="0A788B40" w14:textId="77777777" w:rsidR="005D10C7" w:rsidRDefault="005D10C7" w:rsidP="0022174A">
      <w:pPr>
        <w:pStyle w:val="maintext"/>
        <w:spacing w:line="240" w:lineRule="auto"/>
        <w:ind w:firstLineChars="0" w:firstLine="0"/>
        <w:jc w:val="center"/>
        <w:rPr>
          <w:i/>
          <w:iCs/>
        </w:rPr>
      </w:pPr>
    </w:p>
    <w:p w14:paraId="2E22AF00" w14:textId="77777777" w:rsidR="005D10C7" w:rsidRDefault="005D10C7" w:rsidP="0022174A">
      <w:pPr>
        <w:pStyle w:val="maintext"/>
        <w:spacing w:line="240" w:lineRule="auto"/>
        <w:ind w:firstLineChars="0" w:firstLine="0"/>
        <w:jc w:val="center"/>
        <w:rPr>
          <w:i/>
          <w:iCs/>
        </w:rPr>
      </w:pPr>
    </w:p>
    <w:p w14:paraId="3C540797" w14:textId="77777777" w:rsidR="005D10C7" w:rsidRDefault="005D10C7" w:rsidP="0022174A">
      <w:pPr>
        <w:pStyle w:val="maintext"/>
        <w:spacing w:line="240" w:lineRule="auto"/>
        <w:ind w:firstLineChars="0" w:firstLine="0"/>
        <w:jc w:val="center"/>
        <w:rPr>
          <w:i/>
          <w:iCs/>
        </w:rPr>
      </w:pPr>
    </w:p>
    <w:p w14:paraId="585FF0F6" w14:textId="77777777" w:rsidR="005D10C7" w:rsidRDefault="005D10C7" w:rsidP="0022174A">
      <w:pPr>
        <w:pStyle w:val="maintext"/>
        <w:spacing w:line="240" w:lineRule="auto"/>
        <w:ind w:firstLineChars="0" w:firstLine="0"/>
        <w:jc w:val="center"/>
        <w:rPr>
          <w:i/>
          <w:iCs/>
        </w:rPr>
      </w:pPr>
    </w:p>
    <w:p w14:paraId="2458F35C" w14:textId="77777777" w:rsidR="005D10C7" w:rsidRDefault="005D10C7" w:rsidP="0022174A">
      <w:pPr>
        <w:pStyle w:val="maintext"/>
        <w:spacing w:line="240" w:lineRule="auto"/>
        <w:ind w:firstLineChars="0" w:firstLine="0"/>
        <w:jc w:val="center"/>
        <w:rPr>
          <w:i/>
          <w:iCs/>
        </w:rPr>
      </w:pPr>
    </w:p>
    <w:p w14:paraId="6753FF1E" w14:textId="77777777" w:rsidR="005D10C7" w:rsidRDefault="005D10C7" w:rsidP="0022174A">
      <w:pPr>
        <w:pStyle w:val="maintext"/>
        <w:spacing w:line="240" w:lineRule="auto"/>
        <w:ind w:firstLineChars="0" w:firstLine="0"/>
        <w:jc w:val="center"/>
        <w:rPr>
          <w:i/>
          <w:iCs/>
        </w:rPr>
      </w:pPr>
    </w:p>
    <w:p w14:paraId="6B8AF300" w14:textId="77777777" w:rsidR="005D10C7" w:rsidRDefault="005D10C7" w:rsidP="0022174A">
      <w:pPr>
        <w:pStyle w:val="maintext"/>
        <w:spacing w:line="240" w:lineRule="auto"/>
        <w:ind w:firstLineChars="0" w:firstLine="0"/>
        <w:jc w:val="center"/>
        <w:rPr>
          <w:i/>
          <w:iCs/>
        </w:rPr>
      </w:pPr>
    </w:p>
    <w:p w14:paraId="2A51210F" w14:textId="77777777" w:rsidR="005D10C7" w:rsidRDefault="005D10C7" w:rsidP="0022174A">
      <w:pPr>
        <w:pStyle w:val="maintext"/>
        <w:spacing w:line="240" w:lineRule="auto"/>
        <w:ind w:firstLineChars="0" w:firstLine="0"/>
        <w:jc w:val="center"/>
        <w:rPr>
          <w:i/>
          <w:iCs/>
        </w:rPr>
      </w:pPr>
    </w:p>
    <w:p w14:paraId="6A938F7A" w14:textId="77777777" w:rsidR="005D10C7" w:rsidRDefault="005D10C7" w:rsidP="0022174A">
      <w:pPr>
        <w:pStyle w:val="maintext"/>
        <w:spacing w:line="240" w:lineRule="auto"/>
        <w:ind w:firstLineChars="0" w:firstLine="0"/>
        <w:jc w:val="center"/>
        <w:rPr>
          <w:i/>
          <w:iCs/>
        </w:rPr>
      </w:pPr>
    </w:p>
    <w:p w14:paraId="6629DD0D" w14:textId="77777777" w:rsidR="005D10C7" w:rsidRDefault="005D10C7" w:rsidP="0022174A">
      <w:pPr>
        <w:pStyle w:val="maintext"/>
        <w:spacing w:line="240" w:lineRule="auto"/>
        <w:ind w:firstLineChars="0" w:firstLine="0"/>
        <w:jc w:val="center"/>
        <w:rPr>
          <w:i/>
          <w:iCs/>
        </w:rPr>
      </w:pPr>
    </w:p>
    <w:p w14:paraId="2960E6F8" w14:textId="77777777" w:rsidR="005D10C7" w:rsidRDefault="005D10C7" w:rsidP="0022174A">
      <w:pPr>
        <w:pStyle w:val="maintext"/>
        <w:spacing w:line="240" w:lineRule="auto"/>
        <w:ind w:firstLineChars="0" w:firstLine="0"/>
        <w:jc w:val="center"/>
        <w:rPr>
          <w:i/>
          <w:iCs/>
        </w:rPr>
      </w:pPr>
    </w:p>
    <w:p w14:paraId="6AF58AA9" w14:textId="00ABF554" w:rsidR="0022174A" w:rsidRPr="006809E1" w:rsidRDefault="0022174A" w:rsidP="0022174A">
      <w:pPr>
        <w:pStyle w:val="maintext"/>
        <w:spacing w:line="240" w:lineRule="auto"/>
        <w:ind w:firstLineChars="0" w:firstLine="0"/>
        <w:jc w:val="center"/>
        <w:rPr>
          <w:i/>
          <w:iCs/>
        </w:rPr>
      </w:pPr>
      <w:r w:rsidRPr="006809E1">
        <w:rPr>
          <w:i/>
          <w:iCs/>
        </w:rPr>
        <w:t xml:space="preserve">Fig 1: </w:t>
      </w:r>
      <w:r w:rsidR="00492CD3">
        <w:rPr>
          <w:i/>
          <w:iCs/>
        </w:rPr>
        <w:t xml:space="preserve">Half Sine Pulse </w:t>
      </w:r>
      <w:r>
        <w:rPr>
          <w:i/>
          <w:iCs/>
        </w:rPr>
        <w:t>(HSP)</w:t>
      </w:r>
      <w:r w:rsidR="00492CD3">
        <w:rPr>
          <w:i/>
          <w:iCs/>
        </w:rPr>
        <w:t xml:space="preserve"> filter response</w:t>
      </w:r>
    </w:p>
    <w:p w14:paraId="08A21BA8" w14:textId="77777777" w:rsidR="005D10C7" w:rsidRDefault="005D10C7" w:rsidP="0037313C">
      <w:pPr>
        <w:pStyle w:val="maintext"/>
        <w:spacing w:line="240" w:lineRule="auto"/>
        <w:ind w:firstLineChars="0" w:firstLine="0"/>
        <w:rPr>
          <w:b/>
          <w:bCs/>
          <w:i/>
          <w:iCs/>
          <w:u w:val="single"/>
        </w:rPr>
      </w:pPr>
    </w:p>
    <w:p w14:paraId="39D5688F" w14:textId="1C7F2571" w:rsidR="00E57A2A" w:rsidRDefault="0044733B" w:rsidP="005D10C7">
      <w:pPr>
        <w:pStyle w:val="maintext"/>
        <w:spacing w:line="276" w:lineRule="auto"/>
        <w:ind w:firstLineChars="0" w:firstLine="0"/>
      </w:pPr>
      <w:r w:rsidRPr="0044733B">
        <w:rPr>
          <w:b/>
          <w:bCs/>
          <w:i/>
          <w:iCs/>
          <w:u w:val="single"/>
        </w:rPr>
        <w:lastRenderedPageBreak/>
        <w:t>Observation 3</w:t>
      </w:r>
      <w:r>
        <w:t xml:space="preserve">: </w:t>
      </w:r>
      <w:r w:rsidR="00E57A2A" w:rsidRPr="00E57A2A">
        <w:t>In FDSS, the DFT-s-OFDM signal is shaped by applying a frequency domain filter (such as a Half Sine Pulse (HSP), for example). FDSS-SE (spectral extension) provides further enhancements by extending the bandwidth by copying the in-band data</w:t>
      </w:r>
      <w:r w:rsidR="00F602F8">
        <w:t>.</w:t>
      </w:r>
    </w:p>
    <w:p w14:paraId="710BE266" w14:textId="4A40254F" w:rsidR="006B2CC0" w:rsidRPr="006B2CC0" w:rsidRDefault="006B2CC0" w:rsidP="005D10C7">
      <w:pPr>
        <w:pStyle w:val="maintext"/>
        <w:spacing w:line="276" w:lineRule="auto"/>
        <w:ind w:firstLineChars="0" w:firstLine="0"/>
      </w:pPr>
      <w:r w:rsidRPr="006B2CC0">
        <w:rPr>
          <w:b/>
          <w:bCs/>
          <w:i/>
          <w:iCs/>
          <w:u w:val="single"/>
        </w:rPr>
        <w:t>Observation</w:t>
      </w:r>
      <w:r w:rsidR="006C0B07">
        <w:rPr>
          <w:b/>
          <w:bCs/>
          <w:i/>
          <w:iCs/>
          <w:u w:val="single"/>
        </w:rPr>
        <w:t xml:space="preserve"> </w:t>
      </w:r>
      <w:r w:rsidR="005D10C7">
        <w:rPr>
          <w:b/>
          <w:bCs/>
          <w:i/>
          <w:iCs/>
          <w:u w:val="single"/>
        </w:rPr>
        <w:t>4</w:t>
      </w:r>
      <w:r w:rsidR="006C0B07" w:rsidRPr="006C0B07">
        <w:rPr>
          <w:b/>
          <w:bCs/>
          <w:i/>
          <w:iCs/>
        </w:rPr>
        <w:t>:</w:t>
      </w:r>
      <w:r w:rsidR="006C0B07" w:rsidRPr="006C0B07">
        <w:t xml:space="preserve"> The performance of FDSS schemes depends on the filters used to shape the frequency domain </w:t>
      </w:r>
      <w:r w:rsidR="00F602F8">
        <w:t>modulated symbols</w:t>
      </w:r>
      <w:r w:rsidR="006C0B07" w:rsidRPr="006C0B07">
        <w:t>. An exact matched filter</w:t>
      </w:r>
      <w:r w:rsidR="00E57A2A">
        <w:t xml:space="preserve"> (non-transparent frequency domain spectral shaping)</w:t>
      </w:r>
      <w:r w:rsidR="006C0B07" w:rsidRPr="006C0B07">
        <w:t xml:space="preserve"> in the receiver is essential. Therefore, a careful study of the </w:t>
      </w:r>
      <w:r w:rsidR="00F602F8">
        <w:t xml:space="preserve">filtering in </w:t>
      </w:r>
      <w:r w:rsidR="006C0B07" w:rsidRPr="006C0B07">
        <w:t>6GR specification is needed to ensure the benefits of PAPR reduction.</w:t>
      </w:r>
    </w:p>
    <w:p w14:paraId="2BE3D0D1" w14:textId="0C715E39" w:rsidR="006C0B07" w:rsidRDefault="006C0B07" w:rsidP="00956DDB">
      <w:pPr>
        <w:jc w:val="both"/>
        <w:rPr>
          <w:sz w:val="20"/>
          <w:szCs w:val="20"/>
          <w:lang w:val="en-US" w:eastAsia="zh-CN"/>
        </w:rPr>
      </w:pPr>
    </w:p>
    <w:p w14:paraId="18573EE7" w14:textId="54E3124C" w:rsidR="00364FE1" w:rsidRDefault="00E57A2A" w:rsidP="00956DDB">
      <w:pPr>
        <w:jc w:val="both"/>
        <w:rPr>
          <w:sz w:val="20"/>
          <w:szCs w:val="20"/>
          <w:lang w:val="en-US" w:eastAsia="zh-CN"/>
        </w:rPr>
      </w:pPr>
      <w:r>
        <w:rPr>
          <w:noProof/>
          <w:sz w:val="20"/>
          <w:szCs w:val="20"/>
          <w:lang w:val="en-US" w:eastAsia="zh-CN"/>
        </w:rPr>
        <w:drawing>
          <wp:anchor distT="0" distB="0" distL="114300" distR="114300" simplePos="0" relativeHeight="251660288" behindDoc="0" locked="0" layoutInCell="1" allowOverlap="1" wp14:anchorId="3F0F7A15" wp14:editId="4F5774AE">
            <wp:simplePos x="0" y="0"/>
            <wp:positionH relativeFrom="column">
              <wp:posOffset>0</wp:posOffset>
            </wp:positionH>
            <wp:positionV relativeFrom="paragraph">
              <wp:posOffset>635</wp:posOffset>
            </wp:positionV>
            <wp:extent cx="6070755" cy="2878666"/>
            <wp:effectExtent l="0" t="0" r="0" b="4445"/>
            <wp:wrapSquare wrapText="bothSides"/>
            <wp:docPr id="203081778"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81778" name="Picture 1" descr="A diagram of a diagram&#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70755" cy="2878666"/>
                    </a:xfrm>
                    <a:prstGeom prst="rect">
                      <a:avLst/>
                    </a:prstGeom>
                  </pic:spPr>
                </pic:pic>
              </a:graphicData>
            </a:graphic>
            <wp14:sizeRelH relativeFrom="page">
              <wp14:pctWidth>0</wp14:pctWidth>
            </wp14:sizeRelH>
            <wp14:sizeRelV relativeFrom="page">
              <wp14:pctHeight>0</wp14:pctHeight>
            </wp14:sizeRelV>
          </wp:anchor>
        </w:drawing>
      </w:r>
    </w:p>
    <w:p w14:paraId="1F995659" w14:textId="65E7FDCA" w:rsidR="006809E1" w:rsidRPr="006809E1" w:rsidRDefault="006809E1" w:rsidP="006809E1">
      <w:pPr>
        <w:pStyle w:val="maintext"/>
        <w:spacing w:line="240" w:lineRule="auto"/>
        <w:ind w:firstLineChars="0" w:firstLine="0"/>
        <w:jc w:val="center"/>
        <w:rPr>
          <w:i/>
          <w:iCs/>
        </w:rPr>
      </w:pPr>
      <w:r w:rsidRPr="006809E1">
        <w:rPr>
          <w:i/>
          <w:iCs/>
        </w:rPr>
        <w:t xml:space="preserve">Fig </w:t>
      </w:r>
      <w:r>
        <w:rPr>
          <w:i/>
          <w:iCs/>
        </w:rPr>
        <w:t>2</w:t>
      </w:r>
      <w:r w:rsidRPr="006809E1">
        <w:rPr>
          <w:i/>
          <w:iCs/>
        </w:rPr>
        <w:t xml:space="preserve">: </w:t>
      </w:r>
      <w:r>
        <w:rPr>
          <w:i/>
          <w:iCs/>
        </w:rPr>
        <w:t>Different waveforms generation (transmitter)</w:t>
      </w:r>
    </w:p>
    <w:p w14:paraId="4A3BBC7B" w14:textId="1E3E6A1F" w:rsidR="00364FE1" w:rsidRDefault="00364FE1" w:rsidP="00956DDB">
      <w:pPr>
        <w:jc w:val="both"/>
        <w:rPr>
          <w:sz w:val="20"/>
          <w:szCs w:val="20"/>
          <w:lang w:val="en-US" w:eastAsia="zh-CN"/>
        </w:rPr>
      </w:pPr>
    </w:p>
    <w:p w14:paraId="7E8CE702" w14:textId="015BB0A0" w:rsidR="005D10C7" w:rsidRPr="00496B9E" w:rsidRDefault="00496B9E" w:rsidP="00496B9E">
      <w:pPr>
        <w:spacing w:line="276" w:lineRule="auto"/>
        <w:jc w:val="both"/>
        <w:rPr>
          <w:sz w:val="20"/>
          <w:szCs w:val="20"/>
          <w:lang w:val="en-US" w:eastAsia="zh-CN"/>
        </w:rPr>
      </w:pPr>
      <w:r>
        <w:rPr>
          <w:b/>
          <w:bCs/>
          <w:i/>
          <w:iCs/>
          <w:noProof/>
          <w:sz w:val="20"/>
          <w:szCs w:val="20"/>
          <w:u w:val="single"/>
          <w:lang w:val="en-US" w:eastAsia="zh-CN"/>
        </w:rPr>
        <w:drawing>
          <wp:anchor distT="0" distB="0" distL="114300" distR="114300" simplePos="0" relativeHeight="251663360" behindDoc="0" locked="0" layoutInCell="1" allowOverlap="1" wp14:anchorId="28CD037C" wp14:editId="1D227E64">
            <wp:simplePos x="0" y="0"/>
            <wp:positionH relativeFrom="column">
              <wp:posOffset>0</wp:posOffset>
            </wp:positionH>
            <wp:positionV relativeFrom="paragraph">
              <wp:posOffset>487160</wp:posOffset>
            </wp:positionV>
            <wp:extent cx="5731510" cy="3133090"/>
            <wp:effectExtent l="0" t="0" r="0" b="3810"/>
            <wp:wrapSquare wrapText="bothSides"/>
            <wp:docPr id="2038213558" name="Picture 8" descr="A graph of different wa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213558" name="Picture 8" descr="A graph of different waves&#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133090"/>
                    </a:xfrm>
                    <a:prstGeom prst="rect">
                      <a:avLst/>
                    </a:prstGeom>
                  </pic:spPr>
                </pic:pic>
              </a:graphicData>
            </a:graphic>
            <wp14:sizeRelH relativeFrom="page">
              <wp14:pctWidth>0</wp14:pctWidth>
            </wp14:sizeRelH>
            <wp14:sizeRelV relativeFrom="page">
              <wp14:pctHeight>0</wp14:pctHeight>
            </wp14:sizeRelV>
          </wp:anchor>
        </w:drawing>
      </w:r>
      <w:r w:rsidR="00E57A2A">
        <w:rPr>
          <w:sz w:val="20"/>
          <w:szCs w:val="20"/>
          <w:lang w:val="en-US" w:eastAsia="zh-CN"/>
        </w:rPr>
        <w:t xml:space="preserve">In this contribution we simulated the PAPR performance of CP-OFDM, DFT-s-OFDM, DFT-s-OFDM with FDSS, DFT-s-OFDM with FDSS-SE with an extension factor of 25% and DFT-s-OFDM with FDSS-SE with an extension factor of 50%. </w:t>
      </w:r>
    </w:p>
    <w:p w14:paraId="24CFB354" w14:textId="520DD0CD" w:rsidR="005D10C7" w:rsidRDefault="005D10C7" w:rsidP="00956DDB">
      <w:pPr>
        <w:jc w:val="both"/>
        <w:rPr>
          <w:b/>
          <w:bCs/>
          <w:i/>
          <w:iCs/>
          <w:sz w:val="20"/>
          <w:szCs w:val="20"/>
          <w:u w:val="single"/>
          <w:lang w:val="en-US" w:eastAsia="zh-CN"/>
        </w:rPr>
      </w:pPr>
    </w:p>
    <w:p w14:paraId="3AAF5542" w14:textId="335FD467" w:rsidR="005D10C7" w:rsidRPr="005D10C7" w:rsidRDefault="005D10C7" w:rsidP="005D10C7">
      <w:pPr>
        <w:jc w:val="center"/>
        <w:rPr>
          <w:i/>
          <w:iCs/>
          <w:sz w:val="20"/>
          <w:szCs w:val="20"/>
          <w:lang w:val="en-US" w:eastAsia="zh-CN"/>
        </w:rPr>
      </w:pPr>
      <w:r w:rsidRPr="005D10C7">
        <w:rPr>
          <w:i/>
          <w:iCs/>
          <w:sz w:val="20"/>
          <w:szCs w:val="20"/>
          <w:lang w:val="en-US" w:eastAsia="zh-CN"/>
        </w:rPr>
        <w:t>Fig 3: PAPR analysis for different waveforms</w:t>
      </w:r>
    </w:p>
    <w:p w14:paraId="7FE3D8D3" w14:textId="77777777" w:rsidR="005D10C7" w:rsidRDefault="005D10C7" w:rsidP="00956DDB">
      <w:pPr>
        <w:jc w:val="both"/>
        <w:rPr>
          <w:b/>
          <w:bCs/>
          <w:i/>
          <w:iCs/>
          <w:sz w:val="20"/>
          <w:szCs w:val="20"/>
          <w:u w:val="single"/>
          <w:lang w:val="en-US" w:eastAsia="zh-CN"/>
        </w:rPr>
      </w:pPr>
    </w:p>
    <w:p w14:paraId="67C4A0A0" w14:textId="402CC84D" w:rsidR="00F602F8" w:rsidRDefault="00F602F8" w:rsidP="005D10C7">
      <w:pPr>
        <w:spacing w:line="276" w:lineRule="auto"/>
        <w:jc w:val="both"/>
        <w:rPr>
          <w:sz w:val="20"/>
          <w:szCs w:val="20"/>
          <w:lang w:val="en-US" w:eastAsia="zh-CN"/>
        </w:rPr>
      </w:pPr>
      <w:r>
        <w:rPr>
          <w:b/>
          <w:bCs/>
          <w:i/>
          <w:iCs/>
          <w:sz w:val="20"/>
          <w:szCs w:val="20"/>
          <w:u w:val="single"/>
          <w:lang w:val="en-US" w:eastAsia="zh-CN"/>
        </w:rPr>
        <w:lastRenderedPageBreak/>
        <w:t xml:space="preserve">Observation 5: </w:t>
      </w:r>
      <w:r>
        <w:rPr>
          <w:sz w:val="20"/>
          <w:szCs w:val="20"/>
          <w:lang w:val="en-US" w:eastAsia="zh-CN"/>
        </w:rPr>
        <w:t xml:space="preserve">FDSS-SE </w:t>
      </w:r>
      <w:r w:rsidR="005D10C7">
        <w:rPr>
          <w:sz w:val="20"/>
          <w:szCs w:val="20"/>
          <w:lang w:val="en-US" w:eastAsia="zh-CN"/>
        </w:rPr>
        <w:t xml:space="preserve">using HSP, </w:t>
      </w:r>
      <w:r>
        <w:rPr>
          <w:sz w:val="20"/>
          <w:szCs w:val="20"/>
          <w:lang w:val="en-US" w:eastAsia="zh-CN"/>
        </w:rPr>
        <w:t xml:space="preserve">with </w:t>
      </w:r>
      <w:r w:rsidR="005D10C7">
        <w:rPr>
          <w:sz w:val="20"/>
          <w:szCs w:val="20"/>
          <w:lang w:val="en-US" w:eastAsia="zh-CN"/>
        </w:rPr>
        <w:t xml:space="preserve">a spectral extension of 25% and 50% </w:t>
      </w:r>
      <w:r>
        <w:rPr>
          <w:sz w:val="20"/>
          <w:szCs w:val="20"/>
          <w:lang w:val="en-US" w:eastAsia="zh-CN"/>
        </w:rPr>
        <w:t>for pi/2 BPSK achieves very low PAPR of below</w:t>
      </w:r>
      <w:r w:rsidR="00E848C1">
        <w:rPr>
          <w:sz w:val="20"/>
          <w:szCs w:val="20"/>
          <w:lang w:val="en-US" w:eastAsia="zh-CN"/>
        </w:rPr>
        <w:t xml:space="preserve"> </w:t>
      </w:r>
      <w:r>
        <w:rPr>
          <w:sz w:val="20"/>
          <w:szCs w:val="20"/>
          <w:lang w:val="en-US" w:eastAsia="zh-CN"/>
        </w:rPr>
        <w:t>1.</w:t>
      </w:r>
      <w:r w:rsidR="00E848C1">
        <w:rPr>
          <w:sz w:val="20"/>
          <w:szCs w:val="20"/>
          <w:lang w:val="en-US" w:eastAsia="zh-CN"/>
        </w:rPr>
        <w:t>6</w:t>
      </w:r>
      <w:r>
        <w:rPr>
          <w:sz w:val="20"/>
          <w:szCs w:val="20"/>
          <w:lang w:val="en-US" w:eastAsia="zh-CN"/>
        </w:rPr>
        <w:t>dB</w:t>
      </w:r>
    </w:p>
    <w:p w14:paraId="5B2BCBD7" w14:textId="1FAF8D4B" w:rsidR="0022174A" w:rsidRPr="00F602F8" w:rsidRDefault="0022174A" w:rsidP="005D10C7">
      <w:pPr>
        <w:spacing w:line="276" w:lineRule="auto"/>
        <w:jc w:val="both"/>
        <w:rPr>
          <w:sz w:val="20"/>
          <w:szCs w:val="20"/>
          <w:lang w:val="en-US" w:eastAsia="zh-CN"/>
        </w:rPr>
      </w:pPr>
    </w:p>
    <w:p w14:paraId="47B9729E" w14:textId="2F31A471" w:rsidR="006C068D" w:rsidRDefault="00364FE1" w:rsidP="005D10C7">
      <w:pPr>
        <w:spacing w:line="276" w:lineRule="auto"/>
        <w:jc w:val="both"/>
        <w:rPr>
          <w:sz w:val="20"/>
          <w:szCs w:val="20"/>
          <w:lang w:val="en-US" w:eastAsia="zh-CN"/>
        </w:rPr>
      </w:pPr>
      <w:r w:rsidRPr="00364FE1">
        <w:rPr>
          <w:b/>
          <w:bCs/>
          <w:i/>
          <w:iCs/>
          <w:sz w:val="20"/>
          <w:szCs w:val="20"/>
          <w:u w:val="single"/>
          <w:lang w:val="en-US" w:eastAsia="zh-CN"/>
        </w:rPr>
        <w:t xml:space="preserve">Observation </w:t>
      </w:r>
      <w:r w:rsidR="005D10C7">
        <w:rPr>
          <w:b/>
          <w:bCs/>
          <w:i/>
          <w:iCs/>
          <w:sz w:val="20"/>
          <w:szCs w:val="20"/>
          <w:u w:val="single"/>
          <w:lang w:val="en-US" w:eastAsia="zh-CN"/>
        </w:rPr>
        <w:t>6</w:t>
      </w:r>
      <w:r w:rsidRPr="00364FE1">
        <w:rPr>
          <w:b/>
          <w:bCs/>
          <w:i/>
          <w:iCs/>
          <w:sz w:val="20"/>
          <w:szCs w:val="20"/>
          <w:u w:val="single"/>
          <w:lang w:val="en-US" w:eastAsia="zh-CN"/>
        </w:rPr>
        <w:t>:</w:t>
      </w:r>
      <w:r>
        <w:rPr>
          <w:sz w:val="20"/>
          <w:szCs w:val="20"/>
          <w:lang w:val="en-US" w:eastAsia="zh-CN"/>
        </w:rPr>
        <w:t xml:space="preserve"> PAPR for DFT-s-OFDM, FDSS-SE 50% &lt;</w:t>
      </w:r>
      <w:r w:rsidRPr="00364FE1">
        <w:rPr>
          <w:sz w:val="20"/>
          <w:szCs w:val="20"/>
          <w:lang w:val="en-US" w:eastAsia="zh-CN"/>
        </w:rPr>
        <w:t xml:space="preserve"> </w:t>
      </w:r>
      <w:r>
        <w:rPr>
          <w:sz w:val="20"/>
          <w:szCs w:val="20"/>
          <w:lang w:val="en-US" w:eastAsia="zh-CN"/>
        </w:rPr>
        <w:t xml:space="preserve">DFT-s-OFDM, FDSS-SE 25% &lt; DFT-s-OFDM, FDSS &lt; DFT-s-OFDM </w:t>
      </w:r>
      <w:r w:rsidR="00E57A2A">
        <w:rPr>
          <w:sz w:val="20"/>
          <w:szCs w:val="20"/>
          <w:lang w:val="en-US" w:eastAsia="zh-CN"/>
        </w:rPr>
        <w:t xml:space="preserve">&lt; </w:t>
      </w:r>
      <w:r>
        <w:rPr>
          <w:sz w:val="20"/>
          <w:szCs w:val="20"/>
          <w:lang w:val="en-US" w:eastAsia="zh-CN"/>
        </w:rPr>
        <w:t>CP-OFDM</w:t>
      </w:r>
    </w:p>
    <w:p w14:paraId="0FDB0089" w14:textId="165097AA" w:rsidR="006C0B07" w:rsidRDefault="006C0B07" w:rsidP="005D10C7">
      <w:pPr>
        <w:spacing w:line="276" w:lineRule="auto"/>
        <w:jc w:val="both"/>
        <w:rPr>
          <w:sz w:val="20"/>
          <w:szCs w:val="20"/>
          <w:lang w:val="en-US" w:eastAsia="zh-CN"/>
        </w:rPr>
      </w:pPr>
    </w:p>
    <w:p w14:paraId="60C4E69D" w14:textId="460749D9" w:rsidR="002820C8" w:rsidRDefault="006C0B07" w:rsidP="002820C8">
      <w:pPr>
        <w:pStyle w:val="maintext"/>
        <w:spacing w:line="276" w:lineRule="auto"/>
        <w:ind w:firstLineChars="0" w:firstLine="0"/>
      </w:pPr>
      <w:r w:rsidRPr="006C068D">
        <w:rPr>
          <w:b/>
          <w:bCs/>
          <w:i/>
          <w:iCs/>
          <w:u w:val="single"/>
          <w:lang w:eastAsia="zh-CN"/>
        </w:rPr>
        <w:t xml:space="preserve">Proposal </w:t>
      </w:r>
      <w:r w:rsidR="005D10C7">
        <w:rPr>
          <w:b/>
          <w:bCs/>
          <w:i/>
          <w:iCs/>
          <w:u w:val="single"/>
          <w:lang w:eastAsia="zh-CN"/>
        </w:rPr>
        <w:t>3</w:t>
      </w:r>
      <w:r w:rsidRPr="006C068D">
        <w:rPr>
          <w:b/>
          <w:bCs/>
          <w:i/>
          <w:iCs/>
          <w:u w:val="single"/>
          <w:lang w:eastAsia="zh-CN"/>
        </w:rPr>
        <w:t>:</w:t>
      </w:r>
      <w:r w:rsidRPr="00244E01">
        <w:rPr>
          <w:b/>
          <w:bCs/>
          <w:lang w:eastAsia="zh-CN"/>
        </w:rPr>
        <w:t xml:space="preserve"> </w:t>
      </w:r>
      <w:r>
        <w:rPr>
          <w:lang w:eastAsia="zh-CN"/>
        </w:rPr>
        <w:t>3GPP should study</w:t>
      </w:r>
      <w:r w:rsidRPr="00244E01">
        <w:rPr>
          <w:lang w:eastAsia="zh-CN"/>
        </w:rPr>
        <w:t xml:space="preserve"> the option of enabling mechanisms for PAPR reduction techniques </w:t>
      </w:r>
      <w:r>
        <w:rPr>
          <w:lang w:eastAsia="zh-CN"/>
        </w:rPr>
        <w:t>both in</w:t>
      </w:r>
      <w:r w:rsidRPr="00244E01">
        <w:rPr>
          <w:lang w:eastAsia="zh-CN"/>
        </w:rPr>
        <w:t xml:space="preserve"> CP-OFDM</w:t>
      </w:r>
      <w:r>
        <w:rPr>
          <w:lang w:eastAsia="zh-CN"/>
        </w:rPr>
        <w:t xml:space="preserve"> and DFT-s-OFDM</w:t>
      </w:r>
      <w:r w:rsidR="00F602F8">
        <w:rPr>
          <w:lang w:eastAsia="zh-CN"/>
        </w:rPr>
        <w:t>.</w:t>
      </w:r>
      <w:r w:rsidR="00F602F8" w:rsidRPr="00E57A2A">
        <w:t xml:space="preserve"> </w:t>
      </w:r>
      <w:r w:rsidR="00F602F8">
        <w:t>For 6GR, we propose to revisit such techniques that enables PAPR reduction for uplink coverage enhancements.</w:t>
      </w:r>
    </w:p>
    <w:p w14:paraId="0955B91E" w14:textId="77777777" w:rsidR="002820C8" w:rsidRDefault="002820C8" w:rsidP="002820C8">
      <w:pPr>
        <w:pStyle w:val="maintext"/>
        <w:spacing w:line="276" w:lineRule="auto"/>
        <w:ind w:firstLineChars="0" w:firstLine="0"/>
      </w:pPr>
    </w:p>
    <w:p w14:paraId="5E96A568" w14:textId="69DEBFA9" w:rsidR="006C0B07" w:rsidRDefault="006C0B07" w:rsidP="005D10C7">
      <w:pPr>
        <w:spacing w:line="276" w:lineRule="auto"/>
        <w:jc w:val="both"/>
        <w:rPr>
          <w:sz w:val="20"/>
          <w:szCs w:val="20"/>
          <w:lang w:val="en-US" w:eastAsia="zh-CN"/>
        </w:rPr>
      </w:pPr>
      <w:r w:rsidRPr="006C068D">
        <w:rPr>
          <w:b/>
          <w:bCs/>
          <w:i/>
          <w:iCs/>
          <w:sz w:val="20"/>
          <w:szCs w:val="20"/>
          <w:u w:val="single"/>
          <w:lang w:val="en-US" w:eastAsia="zh-CN"/>
        </w:rPr>
        <w:t xml:space="preserve">Proposal </w:t>
      </w:r>
      <w:r w:rsidR="005D10C7">
        <w:rPr>
          <w:b/>
          <w:bCs/>
          <w:i/>
          <w:iCs/>
          <w:sz w:val="20"/>
          <w:szCs w:val="20"/>
          <w:u w:val="single"/>
          <w:lang w:val="en-US" w:eastAsia="zh-CN"/>
        </w:rPr>
        <w:t>4</w:t>
      </w:r>
      <w:r w:rsidRPr="006C068D">
        <w:rPr>
          <w:b/>
          <w:bCs/>
          <w:i/>
          <w:iCs/>
          <w:sz w:val="20"/>
          <w:szCs w:val="20"/>
          <w:u w:val="single"/>
          <w:lang w:val="en-US" w:eastAsia="zh-CN"/>
        </w:rPr>
        <w:t>:</w:t>
      </w:r>
      <w:r>
        <w:rPr>
          <w:sz w:val="20"/>
          <w:szCs w:val="20"/>
          <w:lang w:val="en-US" w:eastAsia="zh-CN"/>
        </w:rPr>
        <w:t xml:space="preserve"> PAPR reduction techniques such as FDSS, FDSS-SE,</w:t>
      </w:r>
      <w:r w:rsidR="00496B9E">
        <w:rPr>
          <w:sz w:val="20"/>
          <w:szCs w:val="20"/>
          <w:lang w:val="en-US" w:eastAsia="zh-CN"/>
        </w:rPr>
        <w:t xml:space="preserve"> </w:t>
      </w:r>
      <w:r w:rsidR="006809E1">
        <w:rPr>
          <w:sz w:val="20"/>
          <w:szCs w:val="20"/>
          <w:lang w:val="en-US" w:eastAsia="zh-CN"/>
        </w:rPr>
        <w:t xml:space="preserve">with non-transparent </w:t>
      </w:r>
      <w:r w:rsidR="005D10C7">
        <w:rPr>
          <w:sz w:val="20"/>
          <w:szCs w:val="20"/>
          <w:lang w:val="en-US" w:eastAsia="zh-CN"/>
        </w:rPr>
        <w:t xml:space="preserve">frequency domain </w:t>
      </w:r>
      <w:r w:rsidR="006809E1">
        <w:rPr>
          <w:sz w:val="20"/>
          <w:szCs w:val="20"/>
          <w:lang w:val="en-US" w:eastAsia="zh-CN"/>
        </w:rPr>
        <w:t xml:space="preserve">filtering technique </w:t>
      </w:r>
      <w:r>
        <w:rPr>
          <w:sz w:val="20"/>
          <w:szCs w:val="20"/>
          <w:lang w:val="en-US" w:eastAsia="zh-CN"/>
        </w:rPr>
        <w:t>along with their specification impacts should be studied</w:t>
      </w:r>
      <w:r w:rsidR="00E57A2A">
        <w:rPr>
          <w:sz w:val="20"/>
          <w:szCs w:val="20"/>
          <w:lang w:val="en-US" w:eastAsia="zh-CN"/>
        </w:rPr>
        <w:t xml:space="preserve"> in 6GR</w:t>
      </w:r>
      <w:r>
        <w:rPr>
          <w:sz w:val="20"/>
          <w:szCs w:val="20"/>
          <w:lang w:val="en-US" w:eastAsia="zh-CN"/>
        </w:rPr>
        <w:t xml:space="preserve">. </w:t>
      </w:r>
    </w:p>
    <w:p w14:paraId="3464F9DB" w14:textId="77777777" w:rsidR="00E57A2A" w:rsidRDefault="00E57A2A" w:rsidP="005D10C7">
      <w:pPr>
        <w:spacing w:line="276" w:lineRule="auto"/>
        <w:jc w:val="both"/>
        <w:rPr>
          <w:sz w:val="20"/>
          <w:szCs w:val="20"/>
          <w:lang w:val="en-US" w:eastAsia="zh-CN"/>
        </w:rPr>
      </w:pPr>
    </w:p>
    <w:p w14:paraId="0928172E" w14:textId="7D561700" w:rsidR="006C0B07" w:rsidRDefault="00E57A2A" w:rsidP="005D10C7">
      <w:pPr>
        <w:spacing w:line="276" w:lineRule="auto"/>
        <w:jc w:val="both"/>
        <w:rPr>
          <w:sz w:val="20"/>
          <w:szCs w:val="20"/>
          <w:lang w:val="en-US" w:eastAsia="zh-CN"/>
        </w:rPr>
      </w:pPr>
      <w:r w:rsidRPr="00E57A2A">
        <w:rPr>
          <w:b/>
          <w:bCs/>
          <w:i/>
          <w:iCs/>
          <w:sz w:val="20"/>
          <w:szCs w:val="20"/>
          <w:u w:val="single"/>
          <w:lang w:val="en-US" w:eastAsia="zh-CN"/>
        </w:rPr>
        <w:t xml:space="preserve">Proposal </w:t>
      </w:r>
      <w:r w:rsidR="005D10C7">
        <w:rPr>
          <w:b/>
          <w:bCs/>
          <w:i/>
          <w:iCs/>
          <w:sz w:val="20"/>
          <w:szCs w:val="20"/>
          <w:u w:val="single"/>
          <w:lang w:val="en-US" w:eastAsia="zh-CN"/>
        </w:rPr>
        <w:t>5</w:t>
      </w:r>
      <w:r w:rsidRPr="00E57A2A">
        <w:rPr>
          <w:b/>
          <w:bCs/>
          <w:i/>
          <w:iCs/>
          <w:sz w:val="20"/>
          <w:szCs w:val="20"/>
          <w:u w:val="single"/>
          <w:lang w:val="en-US" w:eastAsia="zh-CN"/>
        </w:rPr>
        <w:t>:</w:t>
      </w:r>
      <w:r w:rsidRPr="009D2F73">
        <w:rPr>
          <w:b/>
          <w:bCs/>
          <w:i/>
          <w:iCs/>
          <w:sz w:val="20"/>
          <w:szCs w:val="20"/>
          <w:lang w:val="en-US" w:eastAsia="zh-CN"/>
        </w:rPr>
        <w:t xml:space="preserve"> </w:t>
      </w:r>
      <w:r>
        <w:rPr>
          <w:sz w:val="20"/>
          <w:szCs w:val="20"/>
          <w:lang w:val="en-US" w:eastAsia="zh-CN"/>
        </w:rPr>
        <w:t>PAPR reduction techniques such as FDSS and FDSS-SE with transparent</w:t>
      </w:r>
      <w:r w:rsidR="005D10C7">
        <w:rPr>
          <w:sz w:val="20"/>
          <w:szCs w:val="20"/>
          <w:lang w:val="en-US" w:eastAsia="zh-CN"/>
        </w:rPr>
        <w:t xml:space="preserve"> frequency domain</w:t>
      </w:r>
      <w:r>
        <w:rPr>
          <w:sz w:val="20"/>
          <w:szCs w:val="20"/>
          <w:lang w:val="en-US" w:eastAsia="zh-CN"/>
        </w:rPr>
        <w:t xml:space="preserve"> filtering (receiver is not aware of the transmitter’s filter coefficients/parameters) should also be</w:t>
      </w:r>
      <w:r w:rsidR="006809E1">
        <w:rPr>
          <w:sz w:val="20"/>
          <w:szCs w:val="20"/>
          <w:lang w:val="en-US" w:eastAsia="zh-CN"/>
        </w:rPr>
        <w:t xml:space="preserve"> considered for</w:t>
      </w:r>
      <w:r>
        <w:rPr>
          <w:sz w:val="20"/>
          <w:szCs w:val="20"/>
          <w:lang w:val="en-US" w:eastAsia="zh-CN"/>
        </w:rPr>
        <w:t xml:space="preserve"> </w:t>
      </w:r>
      <w:r w:rsidR="006809E1">
        <w:rPr>
          <w:sz w:val="20"/>
          <w:szCs w:val="20"/>
          <w:lang w:val="en-US" w:eastAsia="zh-CN"/>
        </w:rPr>
        <w:t>study</w:t>
      </w:r>
      <w:r>
        <w:rPr>
          <w:sz w:val="20"/>
          <w:szCs w:val="20"/>
          <w:lang w:val="en-US" w:eastAsia="zh-CN"/>
        </w:rPr>
        <w:t xml:space="preserve"> in 6GR.</w:t>
      </w:r>
    </w:p>
    <w:p w14:paraId="574B98E4" w14:textId="645561A8" w:rsidR="00496B9E" w:rsidRDefault="00496B9E" w:rsidP="005D10C7">
      <w:pPr>
        <w:spacing w:line="276" w:lineRule="auto"/>
        <w:jc w:val="both"/>
        <w:rPr>
          <w:sz w:val="20"/>
          <w:szCs w:val="20"/>
          <w:lang w:val="en-US" w:eastAsia="zh-CN"/>
        </w:rPr>
      </w:pPr>
      <w:r>
        <w:rPr>
          <w:noProof/>
          <w:sz w:val="20"/>
          <w:szCs w:val="20"/>
          <w:lang w:val="en-US" w:eastAsia="zh-CN"/>
        </w:rPr>
        <w:drawing>
          <wp:anchor distT="0" distB="0" distL="114300" distR="114300" simplePos="0" relativeHeight="251662336" behindDoc="0" locked="0" layoutInCell="1" allowOverlap="1" wp14:anchorId="7A7F8AB3" wp14:editId="1A35CDBD">
            <wp:simplePos x="0" y="0"/>
            <wp:positionH relativeFrom="column">
              <wp:posOffset>0</wp:posOffset>
            </wp:positionH>
            <wp:positionV relativeFrom="paragraph">
              <wp:posOffset>168275</wp:posOffset>
            </wp:positionV>
            <wp:extent cx="5731510" cy="3150870"/>
            <wp:effectExtent l="0" t="0" r="0" b="0"/>
            <wp:wrapSquare wrapText="bothSides"/>
            <wp:docPr id="270523520" name="Picture 7" descr="A graph of different wa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523520" name="Picture 7" descr="A graph of different wave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3150870"/>
                    </a:xfrm>
                    <a:prstGeom prst="rect">
                      <a:avLst/>
                    </a:prstGeom>
                  </pic:spPr>
                </pic:pic>
              </a:graphicData>
            </a:graphic>
            <wp14:sizeRelH relativeFrom="page">
              <wp14:pctWidth>0</wp14:pctWidth>
            </wp14:sizeRelH>
            <wp14:sizeRelV relativeFrom="page">
              <wp14:pctHeight>0</wp14:pctHeight>
            </wp14:sizeRelV>
          </wp:anchor>
        </w:drawing>
      </w:r>
    </w:p>
    <w:p w14:paraId="64A034EC" w14:textId="587D91F6" w:rsidR="00E848C1" w:rsidRDefault="00E848C1" w:rsidP="005D10C7">
      <w:pPr>
        <w:spacing w:line="276" w:lineRule="auto"/>
        <w:jc w:val="both"/>
        <w:rPr>
          <w:sz w:val="20"/>
          <w:szCs w:val="20"/>
          <w:lang w:val="en-US" w:eastAsia="zh-CN"/>
        </w:rPr>
      </w:pPr>
    </w:p>
    <w:p w14:paraId="331263F9" w14:textId="0051E0F2" w:rsidR="002820C8" w:rsidRDefault="002820C8" w:rsidP="005D10C7">
      <w:pPr>
        <w:pStyle w:val="maintext"/>
        <w:spacing w:line="276" w:lineRule="auto"/>
        <w:ind w:firstLineChars="0" w:firstLine="0"/>
      </w:pPr>
      <w:r w:rsidRPr="002820C8">
        <w:rPr>
          <w:b/>
          <w:bCs/>
          <w:i/>
          <w:iCs/>
          <w:u w:val="single"/>
        </w:rPr>
        <w:t>Observation 7:</w:t>
      </w:r>
      <w:r>
        <w:t xml:space="preserve"> 10% BLER for CP-OFDM &lt; DFT-s-OFDM &lt; DFT-s-OFDM, FDSS &lt; DFT-s-OFDM, FDSS-SE 25% &lt; DFT-s-OFDM, FDSS-SE 50%</w:t>
      </w:r>
    </w:p>
    <w:p w14:paraId="6E133237" w14:textId="77777777" w:rsidR="002820C8" w:rsidRDefault="002820C8" w:rsidP="005D10C7">
      <w:pPr>
        <w:pStyle w:val="maintext"/>
        <w:spacing w:line="276" w:lineRule="auto"/>
        <w:ind w:firstLineChars="0" w:firstLine="0"/>
      </w:pPr>
    </w:p>
    <w:p w14:paraId="7B212D9D" w14:textId="0BD63094" w:rsidR="005D10C7" w:rsidRDefault="005D10C7" w:rsidP="005D10C7">
      <w:pPr>
        <w:pStyle w:val="maintext"/>
        <w:spacing w:line="276" w:lineRule="auto"/>
        <w:ind w:firstLineChars="0" w:firstLine="0"/>
      </w:pPr>
      <w:r>
        <w:t>Performance metric is Net Gain with same spectral efficiency as agreed in [2] is,</w:t>
      </w:r>
    </w:p>
    <w:p w14:paraId="42DFDCF1" w14:textId="77777777" w:rsidR="005D10C7" w:rsidRDefault="005D10C7" w:rsidP="005D10C7">
      <w:pPr>
        <w:pStyle w:val="maintext"/>
        <w:spacing w:line="276" w:lineRule="auto"/>
        <w:ind w:firstLineChars="0" w:firstLine="0"/>
        <w:jc w:val="center"/>
      </w:pPr>
      <w:r>
        <w:t xml:space="preserve">Net Gain [dB] = Tx power gain </w:t>
      </w:r>
      <m:oMath>
        <m:r>
          <w:rPr>
            <w:rFonts w:ascii="Cambria Math" w:hAnsi="Cambria Math"/>
          </w:rPr>
          <m:t>-</m:t>
        </m:r>
      </m:oMath>
      <w:r>
        <w:rPr>
          <w:rFonts w:hint="eastAsia"/>
        </w:rPr>
        <w:t xml:space="preserve"> </w:t>
      </w:r>
      <w:r>
        <w:t>SNR degradation @10% BLER (relative to the reference).</w:t>
      </w:r>
    </w:p>
    <w:p w14:paraId="1961FCA2" w14:textId="12E948A1" w:rsidR="00496B9E" w:rsidRPr="00496B9E" w:rsidRDefault="005D10C7" w:rsidP="00496B9E">
      <w:pPr>
        <w:spacing w:line="276" w:lineRule="auto"/>
        <w:jc w:val="both"/>
        <w:rPr>
          <w:sz w:val="20"/>
          <w:szCs w:val="20"/>
          <w:lang w:val="en-US" w:eastAsia="zh-CN"/>
        </w:rPr>
      </w:pPr>
      <w:r>
        <w:rPr>
          <w:sz w:val="20"/>
          <w:szCs w:val="20"/>
          <w:lang w:val="en-US" w:eastAsia="zh-CN"/>
        </w:rPr>
        <w:t xml:space="preserve">Since the consensus on which PA model to be used in not yet finalized, the Tx power gain impact relative to the reference </w:t>
      </w:r>
      <w:r w:rsidR="00945F79">
        <w:rPr>
          <w:sz w:val="20"/>
          <w:szCs w:val="20"/>
          <w:lang w:val="en-US" w:eastAsia="zh-CN"/>
        </w:rPr>
        <w:t>is</w:t>
      </w:r>
      <w:r>
        <w:rPr>
          <w:sz w:val="20"/>
          <w:szCs w:val="20"/>
          <w:lang w:val="en-US" w:eastAsia="zh-CN"/>
        </w:rPr>
        <w:t xml:space="preserve"> directly proportional to the reduction in PAPR.</w:t>
      </w:r>
    </w:p>
    <w:p w14:paraId="4A05E6B9" w14:textId="78A65BE1" w:rsidR="00F100FC" w:rsidRPr="00496B9E" w:rsidRDefault="00F100FC" w:rsidP="00F100FC">
      <w:pPr>
        <w:pStyle w:val="Caption"/>
        <w:keepNext/>
        <w:jc w:val="center"/>
        <w:rPr>
          <w:sz w:val="20"/>
          <w:szCs w:val="20"/>
          <w:lang w:eastAsia="ko-KR"/>
        </w:rPr>
      </w:pPr>
      <w:r w:rsidRPr="00496B9E">
        <w:rPr>
          <w:sz w:val="20"/>
          <w:szCs w:val="20"/>
        </w:rPr>
        <w:t xml:space="preserve">Table </w:t>
      </w:r>
      <w:r w:rsidRPr="00496B9E">
        <w:rPr>
          <w:sz w:val="20"/>
          <w:szCs w:val="20"/>
        </w:rPr>
        <w:fldChar w:fldCharType="begin"/>
      </w:r>
      <w:r w:rsidRPr="00496B9E">
        <w:rPr>
          <w:sz w:val="20"/>
          <w:szCs w:val="20"/>
        </w:rPr>
        <w:instrText xml:space="preserve"> SEQ Table \* ARABIC </w:instrText>
      </w:r>
      <w:r w:rsidRPr="00496B9E">
        <w:rPr>
          <w:sz w:val="20"/>
          <w:szCs w:val="20"/>
        </w:rPr>
        <w:fldChar w:fldCharType="separate"/>
      </w:r>
      <w:r w:rsidRPr="00496B9E">
        <w:rPr>
          <w:noProof/>
          <w:sz w:val="20"/>
          <w:szCs w:val="20"/>
        </w:rPr>
        <w:t>1</w:t>
      </w:r>
      <w:r w:rsidRPr="00496B9E">
        <w:rPr>
          <w:noProof/>
          <w:sz w:val="20"/>
          <w:szCs w:val="20"/>
        </w:rPr>
        <w:fldChar w:fldCharType="end"/>
      </w:r>
      <w:r w:rsidRPr="00496B9E">
        <w:rPr>
          <w:sz w:val="20"/>
          <w:szCs w:val="20"/>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tblGrid>
      <w:tr w:rsidR="00F100FC" w:rsidRPr="00496B9E" w14:paraId="5F12A26A"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F1A3AEB" w14:textId="54D7982A" w:rsidR="00F100FC" w:rsidRPr="00496B9E" w:rsidRDefault="00F100FC" w:rsidP="001A6470">
            <w:pPr>
              <w:jc w:val="center"/>
              <w:rPr>
                <w:bCs/>
                <w:sz w:val="20"/>
                <w:szCs w:val="20"/>
              </w:rPr>
            </w:pPr>
            <w:r w:rsidRPr="00496B9E">
              <w:rPr>
                <w:bCs/>
                <w:sz w:val="20"/>
                <w:szCs w:val="20"/>
              </w:rPr>
              <w:t>Waveforms</w:t>
            </w:r>
          </w:p>
        </w:tc>
        <w:tc>
          <w:tcPr>
            <w:tcW w:w="3685" w:type="dxa"/>
            <w:tcBorders>
              <w:top w:val="single" w:sz="4" w:space="0" w:color="auto"/>
              <w:left w:val="single" w:sz="4" w:space="0" w:color="auto"/>
              <w:bottom w:val="single" w:sz="4" w:space="0" w:color="auto"/>
              <w:right w:val="single" w:sz="4" w:space="0" w:color="auto"/>
            </w:tcBorders>
            <w:vAlign w:val="center"/>
          </w:tcPr>
          <w:p w14:paraId="3C533485" w14:textId="54A7484D" w:rsidR="00F100FC" w:rsidRPr="00496B9E" w:rsidRDefault="00F100FC" w:rsidP="001A6470">
            <w:pPr>
              <w:jc w:val="center"/>
              <w:rPr>
                <w:bCs/>
                <w:sz w:val="20"/>
                <w:szCs w:val="20"/>
              </w:rPr>
            </w:pPr>
            <w:r w:rsidRPr="00496B9E">
              <w:rPr>
                <w:bCs/>
                <w:sz w:val="20"/>
                <w:szCs w:val="20"/>
              </w:rPr>
              <w:t>CP-OFDM</w:t>
            </w:r>
            <w:r w:rsidRPr="00496B9E">
              <w:rPr>
                <w:bCs/>
                <w:sz w:val="20"/>
                <w:szCs w:val="20"/>
              </w:rPr>
              <w:br/>
              <w:t>DFT-s-OFDM</w:t>
            </w:r>
            <w:r w:rsidRPr="00496B9E">
              <w:rPr>
                <w:bCs/>
                <w:sz w:val="20"/>
                <w:szCs w:val="20"/>
              </w:rPr>
              <w:br/>
              <w:t>DFT-s-OFDM with FDSS</w:t>
            </w:r>
            <w:r w:rsidRPr="00496B9E">
              <w:rPr>
                <w:bCs/>
                <w:sz w:val="20"/>
                <w:szCs w:val="20"/>
              </w:rPr>
              <w:br/>
              <w:t>DFT-s-OFDM with FDSS-SE (25%)</w:t>
            </w:r>
            <w:r w:rsidRPr="00496B9E">
              <w:rPr>
                <w:bCs/>
                <w:sz w:val="20"/>
                <w:szCs w:val="20"/>
              </w:rPr>
              <w:br/>
              <w:t>DFT-s-OFDM with FDSS</w:t>
            </w:r>
            <w:r w:rsidR="00793816" w:rsidRPr="00496B9E">
              <w:rPr>
                <w:bCs/>
                <w:sz w:val="20"/>
                <w:szCs w:val="20"/>
              </w:rPr>
              <w:t>-SE(50%)</w:t>
            </w:r>
          </w:p>
        </w:tc>
      </w:tr>
      <w:tr w:rsidR="00793816" w:rsidRPr="00496B9E" w14:paraId="2EA5E23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054746" w14:textId="65A62070" w:rsidR="00793816" w:rsidRPr="00496B9E" w:rsidRDefault="00793816" w:rsidP="00793816">
            <w:pPr>
              <w:jc w:val="center"/>
              <w:rPr>
                <w:bCs/>
                <w:sz w:val="20"/>
                <w:szCs w:val="20"/>
              </w:rPr>
            </w:pPr>
            <w:r w:rsidRPr="00496B9E">
              <w:rPr>
                <w:bCs/>
                <w:sz w:val="20"/>
                <w:szCs w:val="20"/>
                <w:lang w:eastAsia="ko-KR"/>
              </w:rPr>
              <w:t>FDSS filter</w:t>
            </w:r>
          </w:p>
        </w:tc>
        <w:tc>
          <w:tcPr>
            <w:tcW w:w="3685" w:type="dxa"/>
            <w:tcBorders>
              <w:top w:val="single" w:sz="4" w:space="0" w:color="auto"/>
              <w:left w:val="single" w:sz="4" w:space="0" w:color="auto"/>
              <w:bottom w:val="single" w:sz="4" w:space="0" w:color="auto"/>
              <w:right w:val="single" w:sz="4" w:space="0" w:color="auto"/>
            </w:tcBorders>
            <w:vAlign w:val="center"/>
          </w:tcPr>
          <w:p w14:paraId="668C47A8" w14:textId="33755EE2" w:rsidR="00793816" w:rsidRPr="00496B9E" w:rsidRDefault="00793816" w:rsidP="00793816">
            <w:pPr>
              <w:jc w:val="center"/>
              <w:rPr>
                <w:bCs/>
                <w:sz w:val="20"/>
                <w:szCs w:val="20"/>
              </w:rPr>
            </w:pPr>
            <w:r w:rsidRPr="00496B9E">
              <w:rPr>
                <w:bCs/>
                <w:sz w:val="20"/>
                <w:szCs w:val="20"/>
                <w:lang w:eastAsia="ko-KR"/>
              </w:rPr>
              <w:t xml:space="preserve">HSP filter </w:t>
            </w:r>
          </w:p>
        </w:tc>
      </w:tr>
      <w:tr w:rsidR="00793816" w:rsidRPr="00496B9E" w14:paraId="19606701"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0190D90" w14:textId="473726B2" w:rsidR="00793816" w:rsidRPr="00496B9E" w:rsidRDefault="00793816" w:rsidP="00793816">
            <w:pPr>
              <w:jc w:val="center"/>
              <w:rPr>
                <w:bCs/>
                <w:sz w:val="20"/>
                <w:szCs w:val="20"/>
                <w:lang w:eastAsia="ko-KR"/>
              </w:rPr>
            </w:pPr>
            <w:r w:rsidRPr="00496B9E">
              <w:rPr>
                <w:bCs/>
                <w:sz w:val="20"/>
                <w:szCs w:val="20"/>
                <w:lang w:eastAsia="ko-KR"/>
              </w:rPr>
              <w:lastRenderedPageBreak/>
              <w:t>Spectral Extension (SE)</w:t>
            </w:r>
          </w:p>
        </w:tc>
        <w:tc>
          <w:tcPr>
            <w:tcW w:w="3685" w:type="dxa"/>
            <w:tcBorders>
              <w:top w:val="single" w:sz="4" w:space="0" w:color="auto"/>
              <w:left w:val="single" w:sz="4" w:space="0" w:color="auto"/>
              <w:bottom w:val="single" w:sz="4" w:space="0" w:color="auto"/>
              <w:right w:val="single" w:sz="4" w:space="0" w:color="auto"/>
            </w:tcBorders>
            <w:vAlign w:val="center"/>
          </w:tcPr>
          <w:p w14:paraId="1C2A2F2C" w14:textId="62957B62" w:rsidR="00793816" w:rsidRPr="00496B9E" w:rsidRDefault="00793816" w:rsidP="00793816">
            <w:pPr>
              <w:jc w:val="center"/>
              <w:rPr>
                <w:bCs/>
                <w:sz w:val="20"/>
                <w:szCs w:val="20"/>
                <w:lang w:eastAsia="ko-KR"/>
              </w:rPr>
            </w:pPr>
            <w:r w:rsidRPr="00496B9E">
              <w:rPr>
                <w:bCs/>
                <w:sz w:val="20"/>
                <w:szCs w:val="20"/>
                <w:lang w:eastAsia="ko-KR"/>
              </w:rPr>
              <w:t>FDSS with SE 25% and 50%</w:t>
            </w:r>
          </w:p>
        </w:tc>
      </w:tr>
      <w:tr w:rsidR="00793816" w:rsidRPr="00496B9E" w14:paraId="2378E5CF"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F7115BB" w14:textId="77777777" w:rsidR="00793816" w:rsidRPr="00496B9E" w:rsidRDefault="00793816" w:rsidP="00793816">
            <w:pPr>
              <w:jc w:val="center"/>
              <w:rPr>
                <w:bCs/>
                <w:sz w:val="20"/>
                <w:szCs w:val="20"/>
              </w:rPr>
            </w:pPr>
            <w:r w:rsidRPr="00496B9E">
              <w:rPr>
                <w:bCs/>
                <w:sz w:val="20"/>
                <w:szCs w:val="20"/>
              </w:rPr>
              <w:t>Channel Bandwidth</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05B8E90" w14:textId="037DD4B0" w:rsidR="00793816" w:rsidRPr="00496B9E" w:rsidRDefault="00C13BF4" w:rsidP="00793816">
            <w:pPr>
              <w:jc w:val="center"/>
              <w:rPr>
                <w:bCs/>
                <w:sz w:val="20"/>
                <w:szCs w:val="20"/>
              </w:rPr>
            </w:pPr>
            <w:r>
              <w:rPr>
                <w:bCs/>
                <w:sz w:val="20"/>
                <w:szCs w:val="20"/>
              </w:rPr>
              <w:t>3.6</w:t>
            </w:r>
            <w:r w:rsidR="00793816" w:rsidRPr="00496B9E">
              <w:rPr>
                <w:bCs/>
                <w:sz w:val="20"/>
                <w:szCs w:val="20"/>
              </w:rPr>
              <w:t xml:space="preserve"> MHz</w:t>
            </w:r>
          </w:p>
        </w:tc>
      </w:tr>
      <w:tr w:rsidR="00793816" w:rsidRPr="00496B9E" w14:paraId="26757BE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8A517D6" w14:textId="2E19E50C" w:rsidR="00793816" w:rsidRPr="00496B9E" w:rsidRDefault="00793816" w:rsidP="00793816">
            <w:pPr>
              <w:jc w:val="center"/>
              <w:rPr>
                <w:bCs/>
                <w:sz w:val="20"/>
                <w:szCs w:val="20"/>
              </w:rPr>
            </w:pPr>
            <w:r w:rsidRPr="00496B9E">
              <w:rPr>
                <w:bCs/>
                <w:sz w:val="20"/>
                <w:szCs w:val="20"/>
              </w:rPr>
              <w:t>Code rate</w:t>
            </w:r>
          </w:p>
        </w:tc>
        <w:tc>
          <w:tcPr>
            <w:tcW w:w="3685" w:type="dxa"/>
            <w:tcBorders>
              <w:top w:val="single" w:sz="4" w:space="0" w:color="auto"/>
              <w:left w:val="single" w:sz="4" w:space="0" w:color="auto"/>
              <w:bottom w:val="single" w:sz="4" w:space="0" w:color="auto"/>
              <w:right w:val="single" w:sz="4" w:space="0" w:color="auto"/>
            </w:tcBorders>
            <w:vAlign w:val="center"/>
          </w:tcPr>
          <w:p w14:paraId="30902F5B" w14:textId="1FA38733" w:rsidR="00793816" w:rsidRPr="00496B9E" w:rsidRDefault="00793816" w:rsidP="00793816">
            <w:pPr>
              <w:jc w:val="center"/>
              <w:rPr>
                <w:bCs/>
                <w:sz w:val="20"/>
                <w:szCs w:val="20"/>
              </w:rPr>
            </w:pPr>
            <w:r w:rsidRPr="00496B9E">
              <w:rPr>
                <w:bCs/>
                <w:sz w:val="20"/>
                <w:szCs w:val="20"/>
              </w:rPr>
              <w:t>240/1024</w:t>
            </w:r>
          </w:p>
        </w:tc>
      </w:tr>
      <w:tr w:rsidR="00793816" w:rsidRPr="00496B9E" w14:paraId="1B32E63E"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14F237" w14:textId="77777777" w:rsidR="00793816" w:rsidRPr="00496B9E" w:rsidRDefault="00793816" w:rsidP="00793816">
            <w:pPr>
              <w:jc w:val="center"/>
              <w:rPr>
                <w:bCs/>
                <w:sz w:val="20"/>
                <w:szCs w:val="20"/>
              </w:rPr>
            </w:pPr>
            <w:r w:rsidRPr="00496B9E">
              <w:rPr>
                <w:bCs/>
                <w:sz w:val="20"/>
                <w:szCs w:val="20"/>
              </w:rPr>
              <w:t>Subcarrier Spacing</w:t>
            </w:r>
          </w:p>
        </w:tc>
        <w:tc>
          <w:tcPr>
            <w:tcW w:w="3685" w:type="dxa"/>
            <w:tcBorders>
              <w:top w:val="single" w:sz="4" w:space="0" w:color="auto"/>
              <w:left w:val="single" w:sz="4" w:space="0" w:color="auto"/>
              <w:bottom w:val="single" w:sz="4" w:space="0" w:color="auto"/>
              <w:right w:val="single" w:sz="4" w:space="0" w:color="auto"/>
            </w:tcBorders>
            <w:vAlign w:val="center"/>
          </w:tcPr>
          <w:p w14:paraId="6E9D14C6" w14:textId="3A8E555D" w:rsidR="00793816" w:rsidRPr="00496B9E" w:rsidRDefault="00793816" w:rsidP="00793816">
            <w:pPr>
              <w:jc w:val="center"/>
              <w:rPr>
                <w:bCs/>
                <w:sz w:val="20"/>
                <w:szCs w:val="20"/>
              </w:rPr>
            </w:pPr>
            <w:r w:rsidRPr="00496B9E">
              <w:rPr>
                <w:bCs/>
                <w:sz w:val="20"/>
                <w:szCs w:val="20"/>
              </w:rPr>
              <w:t>30 kHz</w:t>
            </w:r>
          </w:p>
        </w:tc>
      </w:tr>
      <w:tr w:rsidR="00793816" w:rsidRPr="00496B9E" w14:paraId="778362DA"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3E4731C" w14:textId="21C541EC" w:rsidR="00793816" w:rsidRPr="00496B9E" w:rsidRDefault="00793816" w:rsidP="00793816">
            <w:pPr>
              <w:jc w:val="center"/>
              <w:rPr>
                <w:bCs/>
                <w:sz w:val="20"/>
                <w:szCs w:val="20"/>
              </w:rPr>
            </w:pPr>
            <w:r w:rsidRPr="00496B9E">
              <w:rPr>
                <w:bCs/>
                <w:sz w:val="20"/>
                <w:szCs w:val="20"/>
              </w:rPr>
              <w:t xml:space="preserve">Modulation </w:t>
            </w:r>
          </w:p>
        </w:tc>
        <w:tc>
          <w:tcPr>
            <w:tcW w:w="3685" w:type="dxa"/>
            <w:tcBorders>
              <w:top w:val="single" w:sz="4" w:space="0" w:color="auto"/>
              <w:left w:val="single" w:sz="4" w:space="0" w:color="auto"/>
              <w:bottom w:val="single" w:sz="4" w:space="0" w:color="auto"/>
              <w:right w:val="single" w:sz="4" w:space="0" w:color="auto"/>
            </w:tcBorders>
            <w:vAlign w:val="center"/>
          </w:tcPr>
          <w:p w14:paraId="6E20B317" w14:textId="6A2A40E6" w:rsidR="00793816" w:rsidRPr="00496B9E" w:rsidRDefault="00793816" w:rsidP="00793816">
            <w:pPr>
              <w:jc w:val="center"/>
              <w:rPr>
                <w:bCs/>
                <w:sz w:val="20"/>
                <w:szCs w:val="20"/>
              </w:rPr>
            </w:pPr>
            <w:r w:rsidRPr="00496B9E">
              <w:rPr>
                <w:bCs/>
                <w:sz w:val="20"/>
                <w:szCs w:val="20"/>
              </w:rPr>
              <w:t>pi/2 BPSK</w:t>
            </w:r>
          </w:p>
        </w:tc>
      </w:tr>
      <w:tr w:rsidR="00793816" w:rsidRPr="00496B9E" w14:paraId="68B98B63"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AB7AB2C" w14:textId="77777777" w:rsidR="00793816" w:rsidRPr="00496B9E" w:rsidRDefault="00793816" w:rsidP="00793816">
            <w:pPr>
              <w:jc w:val="center"/>
              <w:rPr>
                <w:bCs/>
                <w:sz w:val="20"/>
                <w:szCs w:val="20"/>
              </w:rPr>
            </w:pPr>
            <w:r w:rsidRPr="00496B9E">
              <w:rPr>
                <w:bCs/>
                <w:sz w:val="20"/>
                <w:szCs w:val="20"/>
              </w:rPr>
              <w:t>FFT Size</w:t>
            </w:r>
          </w:p>
        </w:tc>
        <w:tc>
          <w:tcPr>
            <w:tcW w:w="3685" w:type="dxa"/>
            <w:tcBorders>
              <w:top w:val="single" w:sz="4" w:space="0" w:color="auto"/>
              <w:left w:val="single" w:sz="4" w:space="0" w:color="auto"/>
              <w:bottom w:val="single" w:sz="4" w:space="0" w:color="auto"/>
              <w:right w:val="single" w:sz="4" w:space="0" w:color="auto"/>
            </w:tcBorders>
            <w:vAlign w:val="center"/>
          </w:tcPr>
          <w:p w14:paraId="432E77DF" w14:textId="5789E77D" w:rsidR="00793816" w:rsidRPr="00496B9E" w:rsidRDefault="00793816" w:rsidP="00793816">
            <w:pPr>
              <w:jc w:val="center"/>
              <w:rPr>
                <w:bCs/>
                <w:sz w:val="20"/>
                <w:szCs w:val="20"/>
              </w:rPr>
            </w:pPr>
            <w:r w:rsidRPr="00496B9E">
              <w:rPr>
                <w:bCs/>
                <w:sz w:val="20"/>
                <w:szCs w:val="20"/>
              </w:rPr>
              <w:t>256</w:t>
            </w:r>
          </w:p>
        </w:tc>
      </w:tr>
      <w:tr w:rsidR="00793816" w:rsidRPr="00496B9E" w14:paraId="62454A1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1254BF4" w14:textId="77777777" w:rsidR="00793816" w:rsidRPr="00496B9E" w:rsidRDefault="00793816" w:rsidP="00793816">
            <w:pPr>
              <w:jc w:val="center"/>
              <w:rPr>
                <w:bCs/>
                <w:sz w:val="20"/>
                <w:szCs w:val="20"/>
              </w:rPr>
            </w:pPr>
            <w:r w:rsidRPr="00496B9E">
              <w:rPr>
                <w:bCs/>
                <w:sz w:val="20"/>
                <w:szCs w:val="20"/>
              </w:rPr>
              <w:t>CP Length</w:t>
            </w:r>
          </w:p>
        </w:tc>
        <w:tc>
          <w:tcPr>
            <w:tcW w:w="3685" w:type="dxa"/>
            <w:tcBorders>
              <w:top w:val="single" w:sz="4" w:space="0" w:color="auto"/>
              <w:left w:val="single" w:sz="4" w:space="0" w:color="auto"/>
              <w:bottom w:val="single" w:sz="4" w:space="0" w:color="auto"/>
              <w:right w:val="single" w:sz="4" w:space="0" w:color="auto"/>
            </w:tcBorders>
            <w:vAlign w:val="center"/>
          </w:tcPr>
          <w:p w14:paraId="7EDF9432" w14:textId="023AC4F1" w:rsidR="00793816" w:rsidRPr="00496B9E" w:rsidRDefault="00793816" w:rsidP="00793816">
            <w:pPr>
              <w:jc w:val="center"/>
              <w:rPr>
                <w:bCs/>
                <w:sz w:val="20"/>
                <w:szCs w:val="20"/>
              </w:rPr>
            </w:pPr>
            <w:r w:rsidRPr="00496B9E">
              <w:rPr>
                <w:bCs/>
                <w:sz w:val="20"/>
                <w:szCs w:val="20"/>
                <w:lang w:eastAsia="ko-KR"/>
              </w:rPr>
              <w:t>22</w:t>
            </w:r>
          </w:p>
        </w:tc>
      </w:tr>
      <w:tr w:rsidR="00793816" w:rsidRPr="00496B9E" w14:paraId="4C8F3C52"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37F481" w14:textId="77777777" w:rsidR="00793816" w:rsidRPr="00496B9E" w:rsidRDefault="00793816" w:rsidP="00793816">
            <w:pPr>
              <w:jc w:val="center"/>
              <w:rPr>
                <w:bCs/>
                <w:sz w:val="20"/>
                <w:szCs w:val="20"/>
              </w:rPr>
            </w:pPr>
            <w:r w:rsidRPr="00496B9E">
              <w:rPr>
                <w:bCs/>
                <w:sz w:val="20"/>
                <w:szCs w:val="20"/>
              </w:rPr>
              <w:t>Allocated RB</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8ABA96A" w14:textId="1F98152F" w:rsidR="00793816" w:rsidRPr="00496B9E" w:rsidRDefault="00793816" w:rsidP="00793816">
            <w:pPr>
              <w:jc w:val="center"/>
              <w:rPr>
                <w:bCs/>
                <w:sz w:val="20"/>
                <w:szCs w:val="20"/>
              </w:rPr>
            </w:pPr>
            <w:r w:rsidRPr="00496B9E">
              <w:rPr>
                <w:bCs/>
                <w:sz w:val="20"/>
                <w:szCs w:val="20"/>
              </w:rPr>
              <w:t>10 RBs (120 Subcarriers)</w:t>
            </w:r>
          </w:p>
        </w:tc>
      </w:tr>
      <w:tr w:rsidR="00793816" w:rsidRPr="00496B9E" w14:paraId="72B23355"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E09F673" w14:textId="77777777" w:rsidR="00793816" w:rsidRPr="00496B9E" w:rsidRDefault="00793816" w:rsidP="00793816">
            <w:pPr>
              <w:jc w:val="center"/>
              <w:rPr>
                <w:bCs/>
                <w:sz w:val="20"/>
                <w:szCs w:val="20"/>
                <w:lang w:eastAsia="ko-KR"/>
              </w:rPr>
            </w:pPr>
            <w:r w:rsidRPr="00496B9E">
              <w:rPr>
                <w:bCs/>
                <w:sz w:val="20"/>
                <w:szCs w:val="20"/>
                <w:lang w:eastAsia="ko-KR"/>
              </w:rPr>
              <w:t>Antenna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4F405964" w14:textId="77777777" w:rsidR="00793816" w:rsidRPr="00496B9E" w:rsidRDefault="00793816" w:rsidP="00793816">
            <w:pPr>
              <w:jc w:val="center"/>
              <w:rPr>
                <w:bCs/>
                <w:sz w:val="20"/>
                <w:szCs w:val="20"/>
                <w:lang w:eastAsia="ko-KR"/>
              </w:rPr>
            </w:pPr>
            <w:r w:rsidRPr="00496B9E">
              <w:rPr>
                <w:bCs/>
                <w:sz w:val="20"/>
                <w:szCs w:val="20"/>
                <w:lang w:eastAsia="ko-KR"/>
              </w:rPr>
              <w:t>1T4R</w:t>
            </w:r>
          </w:p>
        </w:tc>
      </w:tr>
      <w:tr w:rsidR="00793816" w:rsidRPr="00496B9E" w14:paraId="4553B16A"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683432" w14:textId="77777777" w:rsidR="00793816" w:rsidRPr="00496B9E" w:rsidRDefault="00793816" w:rsidP="00793816">
            <w:pPr>
              <w:jc w:val="center"/>
              <w:rPr>
                <w:bCs/>
                <w:sz w:val="20"/>
                <w:szCs w:val="20"/>
              </w:rPr>
            </w:pPr>
            <w:r w:rsidRPr="00496B9E">
              <w:rPr>
                <w:bCs/>
                <w:sz w:val="20"/>
                <w:szCs w:val="20"/>
              </w:rPr>
              <w:t>Channel Model</w:t>
            </w:r>
          </w:p>
        </w:tc>
        <w:tc>
          <w:tcPr>
            <w:tcW w:w="3685" w:type="dxa"/>
            <w:tcBorders>
              <w:top w:val="single" w:sz="4" w:space="0" w:color="auto"/>
              <w:left w:val="single" w:sz="4" w:space="0" w:color="auto"/>
              <w:bottom w:val="single" w:sz="4" w:space="0" w:color="auto"/>
              <w:right w:val="single" w:sz="4" w:space="0" w:color="auto"/>
            </w:tcBorders>
            <w:vAlign w:val="center"/>
          </w:tcPr>
          <w:p w14:paraId="6DA746CA" w14:textId="4894BF65" w:rsidR="00793816" w:rsidRPr="00496B9E" w:rsidRDefault="00793816" w:rsidP="00793816">
            <w:pPr>
              <w:jc w:val="center"/>
              <w:rPr>
                <w:bCs/>
                <w:sz w:val="20"/>
                <w:szCs w:val="20"/>
              </w:rPr>
            </w:pPr>
            <w:r w:rsidRPr="00496B9E">
              <w:rPr>
                <w:rFonts w:hint="eastAsia"/>
                <w:bCs/>
                <w:sz w:val="20"/>
                <w:szCs w:val="20"/>
                <w:lang w:eastAsia="ko-KR"/>
              </w:rPr>
              <w:t>TDL-</w:t>
            </w:r>
            <w:r w:rsidRPr="00496B9E">
              <w:rPr>
                <w:bCs/>
                <w:sz w:val="20"/>
                <w:szCs w:val="20"/>
                <w:lang w:eastAsia="ko-KR"/>
              </w:rPr>
              <w:t>A</w:t>
            </w:r>
            <w:r w:rsidRPr="00496B9E">
              <w:rPr>
                <w:rFonts w:hint="eastAsia"/>
                <w:bCs/>
                <w:sz w:val="20"/>
                <w:szCs w:val="20"/>
                <w:lang w:eastAsia="ko-KR"/>
              </w:rPr>
              <w:t xml:space="preserve"> </w:t>
            </w:r>
            <w:r w:rsidRPr="00496B9E">
              <w:rPr>
                <w:bCs/>
                <w:sz w:val="20"/>
                <w:szCs w:val="20"/>
                <w:lang w:eastAsia="ko-KR"/>
              </w:rPr>
              <w:t>C</w:t>
            </w:r>
            <w:r w:rsidRPr="00496B9E">
              <w:rPr>
                <w:rFonts w:hint="eastAsia"/>
                <w:bCs/>
                <w:sz w:val="20"/>
                <w:szCs w:val="20"/>
                <w:lang w:eastAsia="ko-KR"/>
              </w:rPr>
              <w:t>hann</w:t>
            </w:r>
            <w:r w:rsidRPr="00496B9E">
              <w:rPr>
                <w:bCs/>
                <w:sz w:val="20"/>
                <w:szCs w:val="20"/>
                <w:lang w:eastAsia="ko-KR"/>
              </w:rPr>
              <w:t>e</w:t>
            </w:r>
            <w:r w:rsidRPr="00496B9E">
              <w:rPr>
                <w:rFonts w:hint="eastAsia"/>
                <w:bCs/>
                <w:sz w:val="20"/>
                <w:szCs w:val="20"/>
                <w:lang w:eastAsia="ko-KR"/>
              </w:rPr>
              <w:t>l</w:t>
            </w:r>
            <w:r w:rsidRPr="00496B9E">
              <w:rPr>
                <w:bCs/>
                <w:sz w:val="20"/>
                <w:szCs w:val="20"/>
                <w:lang w:eastAsia="ko-KR"/>
              </w:rPr>
              <w:t>, 1T4R</w:t>
            </w:r>
          </w:p>
        </w:tc>
      </w:tr>
      <w:tr w:rsidR="00793816" w:rsidRPr="00496B9E" w14:paraId="389AEE1F"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C204D6" w14:textId="56ADE0FC" w:rsidR="00793816" w:rsidRPr="00496B9E" w:rsidRDefault="00793816" w:rsidP="00793816">
            <w:pPr>
              <w:jc w:val="center"/>
              <w:rPr>
                <w:bCs/>
                <w:sz w:val="20"/>
                <w:szCs w:val="20"/>
              </w:rPr>
            </w:pPr>
            <w:r w:rsidRPr="00496B9E">
              <w:rPr>
                <w:bCs/>
                <w:sz w:val="20"/>
                <w:szCs w:val="20"/>
              </w:rPr>
              <w:t>UE speed</w:t>
            </w:r>
          </w:p>
        </w:tc>
        <w:tc>
          <w:tcPr>
            <w:tcW w:w="3685" w:type="dxa"/>
            <w:tcBorders>
              <w:top w:val="single" w:sz="4" w:space="0" w:color="auto"/>
              <w:left w:val="single" w:sz="4" w:space="0" w:color="auto"/>
              <w:bottom w:val="single" w:sz="4" w:space="0" w:color="auto"/>
              <w:right w:val="single" w:sz="4" w:space="0" w:color="auto"/>
            </w:tcBorders>
            <w:vAlign w:val="center"/>
          </w:tcPr>
          <w:p w14:paraId="1640376C" w14:textId="1D36A82A" w:rsidR="00793816" w:rsidRPr="00496B9E" w:rsidRDefault="00793816" w:rsidP="00793816">
            <w:pPr>
              <w:jc w:val="center"/>
              <w:rPr>
                <w:bCs/>
                <w:sz w:val="20"/>
                <w:szCs w:val="20"/>
                <w:lang w:eastAsia="ko-KR"/>
              </w:rPr>
            </w:pPr>
            <w:r w:rsidRPr="00496B9E">
              <w:rPr>
                <w:bCs/>
                <w:sz w:val="20"/>
                <w:szCs w:val="20"/>
                <w:lang w:eastAsia="ko-KR"/>
              </w:rPr>
              <w:t>30</w:t>
            </w:r>
            <w:r w:rsidR="005C25FE">
              <w:rPr>
                <w:bCs/>
                <w:sz w:val="20"/>
                <w:szCs w:val="20"/>
                <w:lang w:eastAsia="ko-KR"/>
              </w:rPr>
              <w:t xml:space="preserve"> k</w:t>
            </w:r>
            <w:r w:rsidRPr="00496B9E">
              <w:rPr>
                <w:bCs/>
                <w:sz w:val="20"/>
                <w:szCs w:val="20"/>
                <w:lang w:eastAsia="ko-KR"/>
              </w:rPr>
              <w:t>m/h</w:t>
            </w:r>
          </w:p>
        </w:tc>
      </w:tr>
      <w:tr w:rsidR="00793816" w:rsidRPr="00496B9E" w14:paraId="4219D7A6"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6C9F6EA" w14:textId="77777777" w:rsidR="00793816" w:rsidRPr="00496B9E" w:rsidRDefault="00793816" w:rsidP="00793816">
            <w:pPr>
              <w:jc w:val="center"/>
              <w:rPr>
                <w:bCs/>
                <w:sz w:val="20"/>
                <w:szCs w:val="20"/>
                <w:lang w:eastAsia="ko-KR"/>
              </w:rPr>
            </w:pPr>
            <w:r w:rsidRPr="00496B9E">
              <w:rPr>
                <w:bCs/>
                <w:sz w:val="20"/>
                <w:szCs w:val="20"/>
                <w:lang w:eastAsia="ko-KR"/>
              </w:rPr>
              <w:t>DMRS</w:t>
            </w:r>
          </w:p>
        </w:tc>
        <w:tc>
          <w:tcPr>
            <w:tcW w:w="3685" w:type="dxa"/>
            <w:tcBorders>
              <w:top w:val="single" w:sz="4" w:space="0" w:color="auto"/>
              <w:left w:val="single" w:sz="4" w:space="0" w:color="auto"/>
              <w:bottom w:val="single" w:sz="4" w:space="0" w:color="auto"/>
              <w:right w:val="single" w:sz="4" w:space="0" w:color="auto"/>
            </w:tcBorders>
            <w:vAlign w:val="center"/>
          </w:tcPr>
          <w:p w14:paraId="7D124CD1" w14:textId="77777777" w:rsidR="00793816" w:rsidRPr="00496B9E" w:rsidRDefault="00793816" w:rsidP="00793816">
            <w:pPr>
              <w:jc w:val="center"/>
              <w:rPr>
                <w:bCs/>
                <w:sz w:val="20"/>
                <w:szCs w:val="20"/>
                <w:lang w:eastAsia="ko-KR"/>
              </w:rPr>
            </w:pPr>
            <w:r w:rsidRPr="00496B9E">
              <w:rPr>
                <w:bCs/>
                <w:sz w:val="20"/>
                <w:szCs w:val="20"/>
                <w:lang w:eastAsia="ko-KR"/>
              </w:rPr>
              <w:t>Low-PAPR sequence generation type II</w:t>
            </w:r>
            <w:r w:rsidRPr="00496B9E">
              <w:rPr>
                <w:bCs/>
                <w:sz w:val="20"/>
                <w:szCs w:val="20"/>
                <w:lang w:eastAsia="ko-KR"/>
              </w:rPr>
              <w:br/>
              <w:t>with spectrum shaping</w:t>
            </w:r>
          </w:p>
        </w:tc>
      </w:tr>
      <w:tr w:rsidR="00793816" w:rsidRPr="00496B9E" w14:paraId="3FAB8829" w14:textId="77777777" w:rsidTr="00F100F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E91981F" w14:textId="77777777" w:rsidR="00793816" w:rsidRPr="00496B9E" w:rsidRDefault="00793816" w:rsidP="00793816">
            <w:pPr>
              <w:jc w:val="center"/>
              <w:rPr>
                <w:bCs/>
                <w:sz w:val="20"/>
                <w:szCs w:val="20"/>
              </w:rPr>
            </w:pPr>
            <w:r w:rsidRPr="00496B9E">
              <w:rPr>
                <w:bCs/>
                <w:sz w:val="20"/>
                <w:szCs w:val="20"/>
              </w:rPr>
              <w:t>Channel Estimation</w:t>
            </w:r>
          </w:p>
        </w:tc>
        <w:tc>
          <w:tcPr>
            <w:tcW w:w="3685" w:type="dxa"/>
            <w:tcBorders>
              <w:top w:val="single" w:sz="4" w:space="0" w:color="auto"/>
              <w:left w:val="single" w:sz="4" w:space="0" w:color="auto"/>
              <w:bottom w:val="single" w:sz="4" w:space="0" w:color="auto"/>
              <w:right w:val="single" w:sz="4" w:space="0" w:color="auto"/>
            </w:tcBorders>
            <w:vAlign w:val="center"/>
          </w:tcPr>
          <w:p w14:paraId="6285BCDE" w14:textId="720CC9BC" w:rsidR="00793816" w:rsidRPr="00496B9E" w:rsidRDefault="00C13BF4" w:rsidP="00793816">
            <w:pPr>
              <w:jc w:val="center"/>
              <w:rPr>
                <w:bCs/>
                <w:sz w:val="20"/>
                <w:szCs w:val="20"/>
                <w:lang w:eastAsia="ko-KR"/>
              </w:rPr>
            </w:pPr>
            <w:r>
              <w:rPr>
                <w:bCs/>
                <w:sz w:val="20"/>
                <w:szCs w:val="20"/>
                <w:lang w:eastAsia="ko-KR"/>
              </w:rPr>
              <w:t xml:space="preserve">Ideal </w:t>
            </w:r>
          </w:p>
        </w:tc>
      </w:tr>
    </w:tbl>
    <w:p w14:paraId="5C0F1B2B" w14:textId="6A0CCA92" w:rsidR="00E848C1" w:rsidRPr="00496B9E" w:rsidRDefault="00E848C1" w:rsidP="00793816">
      <w:pPr>
        <w:pStyle w:val="Caption"/>
        <w:keepNext/>
        <w:rPr>
          <w:sz w:val="20"/>
          <w:szCs w:val="20"/>
        </w:rPr>
      </w:pPr>
    </w:p>
    <w:p w14:paraId="149B01F7" w14:textId="540A4FF0" w:rsidR="00793816" w:rsidRPr="00496B9E" w:rsidRDefault="00793816" w:rsidP="00793816">
      <w:pPr>
        <w:pStyle w:val="Caption"/>
        <w:keepNext/>
        <w:jc w:val="center"/>
        <w:rPr>
          <w:sz w:val="20"/>
          <w:szCs w:val="20"/>
          <w:lang w:eastAsia="ko-KR"/>
        </w:rPr>
      </w:pPr>
      <w:r w:rsidRPr="00496B9E">
        <w:rPr>
          <w:sz w:val="20"/>
          <w:szCs w:val="20"/>
        </w:rPr>
        <w:t xml:space="preserve">Table </w:t>
      </w:r>
      <w:r w:rsidRPr="00496B9E">
        <w:rPr>
          <w:sz w:val="20"/>
          <w:szCs w:val="20"/>
        </w:rPr>
        <w:fldChar w:fldCharType="begin"/>
      </w:r>
      <w:r w:rsidRPr="00496B9E">
        <w:rPr>
          <w:sz w:val="20"/>
          <w:szCs w:val="20"/>
        </w:rPr>
        <w:instrText xml:space="preserve"> SEQ Table \* ARABIC </w:instrText>
      </w:r>
      <w:r w:rsidRPr="00496B9E">
        <w:rPr>
          <w:sz w:val="20"/>
          <w:szCs w:val="20"/>
        </w:rPr>
        <w:fldChar w:fldCharType="separate"/>
      </w:r>
      <w:r w:rsidRPr="00496B9E">
        <w:rPr>
          <w:noProof/>
          <w:sz w:val="20"/>
          <w:szCs w:val="20"/>
        </w:rPr>
        <w:t>1</w:t>
      </w:r>
      <w:r w:rsidRPr="00496B9E">
        <w:rPr>
          <w:noProof/>
          <w:sz w:val="20"/>
          <w:szCs w:val="20"/>
        </w:rPr>
        <w:fldChar w:fldCharType="end"/>
      </w:r>
      <w:r w:rsidRPr="00496B9E">
        <w:rPr>
          <w:noProof/>
          <w:sz w:val="20"/>
          <w:szCs w:val="20"/>
        </w:rPr>
        <w:t xml:space="preserve">: </w:t>
      </w:r>
      <w:r w:rsidRPr="00496B9E">
        <w:rPr>
          <w:sz w:val="20"/>
          <w:szCs w:val="20"/>
        </w:rPr>
        <w:t>Net Gain</w:t>
      </w:r>
      <w:r w:rsidR="00496B9E">
        <w:rPr>
          <w:sz w:val="20"/>
          <w:szCs w:val="20"/>
        </w:rPr>
        <w:t xml:space="preserve"> for different waveforms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472"/>
        <w:gridCol w:w="2427"/>
        <w:gridCol w:w="2093"/>
      </w:tblGrid>
      <w:tr w:rsidR="00793816" w:rsidRPr="00496B9E" w14:paraId="11A8703E" w14:textId="3C6291BE" w:rsidTr="00793816">
        <w:trPr>
          <w:jc w:val="center"/>
        </w:trPr>
        <w:tc>
          <w:tcPr>
            <w:tcW w:w="2024" w:type="dxa"/>
            <w:tcBorders>
              <w:top w:val="single" w:sz="4" w:space="0" w:color="auto"/>
              <w:left w:val="single" w:sz="4" w:space="0" w:color="auto"/>
              <w:bottom w:val="single" w:sz="4" w:space="0" w:color="auto"/>
              <w:right w:val="single" w:sz="4" w:space="0" w:color="auto"/>
            </w:tcBorders>
            <w:vAlign w:val="center"/>
          </w:tcPr>
          <w:p w14:paraId="5822A01A" w14:textId="77777777" w:rsidR="00793816" w:rsidRPr="00F95AFA" w:rsidRDefault="00793816" w:rsidP="001A6470">
            <w:pPr>
              <w:jc w:val="center"/>
              <w:rPr>
                <w:b/>
                <w:sz w:val="20"/>
                <w:szCs w:val="20"/>
              </w:rPr>
            </w:pPr>
            <w:r w:rsidRPr="00F95AFA">
              <w:rPr>
                <w:b/>
                <w:sz w:val="20"/>
                <w:szCs w:val="20"/>
              </w:rPr>
              <w:t>Waveforms</w:t>
            </w:r>
          </w:p>
        </w:tc>
        <w:tc>
          <w:tcPr>
            <w:tcW w:w="2472" w:type="dxa"/>
            <w:tcBorders>
              <w:top w:val="single" w:sz="4" w:space="0" w:color="auto"/>
              <w:left w:val="single" w:sz="4" w:space="0" w:color="auto"/>
              <w:bottom w:val="single" w:sz="4" w:space="0" w:color="auto"/>
              <w:right w:val="single" w:sz="4" w:space="0" w:color="auto"/>
            </w:tcBorders>
            <w:vAlign w:val="center"/>
          </w:tcPr>
          <w:p w14:paraId="4364EB6C" w14:textId="3CE4D2A5" w:rsidR="00793816" w:rsidRPr="00F95AFA" w:rsidRDefault="00793816" w:rsidP="001A6470">
            <w:pPr>
              <w:jc w:val="center"/>
              <w:rPr>
                <w:b/>
                <w:sz w:val="20"/>
                <w:szCs w:val="20"/>
              </w:rPr>
            </w:pPr>
            <w:r w:rsidRPr="00F95AFA">
              <w:rPr>
                <w:b/>
                <w:sz w:val="20"/>
                <w:szCs w:val="20"/>
              </w:rPr>
              <w:t>Tx gain (dB)</w:t>
            </w:r>
          </w:p>
        </w:tc>
        <w:tc>
          <w:tcPr>
            <w:tcW w:w="2427" w:type="dxa"/>
            <w:tcBorders>
              <w:top w:val="single" w:sz="4" w:space="0" w:color="auto"/>
              <w:left w:val="single" w:sz="4" w:space="0" w:color="auto"/>
              <w:bottom w:val="single" w:sz="4" w:space="0" w:color="auto"/>
              <w:right w:val="single" w:sz="4" w:space="0" w:color="auto"/>
            </w:tcBorders>
          </w:tcPr>
          <w:p w14:paraId="30B02EDA" w14:textId="7AEB2FA9" w:rsidR="00793816" w:rsidRPr="00F95AFA" w:rsidRDefault="00793816" w:rsidP="001A6470">
            <w:pPr>
              <w:jc w:val="center"/>
              <w:rPr>
                <w:b/>
                <w:sz w:val="20"/>
                <w:szCs w:val="20"/>
              </w:rPr>
            </w:pPr>
            <w:r w:rsidRPr="00F95AFA">
              <w:rPr>
                <w:b/>
                <w:sz w:val="20"/>
                <w:szCs w:val="20"/>
              </w:rPr>
              <w:t>10% BLER (relative to reference</w:t>
            </w:r>
            <w:r w:rsidR="002820C8" w:rsidRPr="00F95AFA">
              <w:rPr>
                <w:b/>
                <w:sz w:val="20"/>
                <w:szCs w:val="20"/>
              </w:rPr>
              <w:t xml:space="preserve"> : DFT-s-OFDM</w:t>
            </w:r>
            <w:r w:rsidRPr="00F95AFA">
              <w:rPr>
                <w:b/>
                <w:sz w:val="20"/>
                <w:szCs w:val="20"/>
              </w:rPr>
              <w:t>) (dB)</w:t>
            </w:r>
          </w:p>
        </w:tc>
        <w:tc>
          <w:tcPr>
            <w:tcW w:w="2093" w:type="dxa"/>
            <w:tcBorders>
              <w:top w:val="single" w:sz="4" w:space="0" w:color="auto"/>
              <w:left w:val="single" w:sz="4" w:space="0" w:color="auto"/>
              <w:bottom w:val="single" w:sz="4" w:space="0" w:color="auto"/>
              <w:right w:val="single" w:sz="4" w:space="0" w:color="auto"/>
            </w:tcBorders>
          </w:tcPr>
          <w:p w14:paraId="2C7E04CF" w14:textId="2B568900" w:rsidR="00793816" w:rsidRPr="00F95AFA" w:rsidRDefault="00793816" w:rsidP="001A6470">
            <w:pPr>
              <w:jc w:val="center"/>
              <w:rPr>
                <w:b/>
                <w:sz w:val="20"/>
                <w:szCs w:val="20"/>
              </w:rPr>
            </w:pPr>
            <w:r w:rsidRPr="00F95AFA">
              <w:rPr>
                <w:b/>
                <w:sz w:val="20"/>
                <w:szCs w:val="20"/>
              </w:rPr>
              <w:t>Net Gain (dB)</w:t>
            </w:r>
          </w:p>
        </w:tc>
      </w:tr>
      <w:tr w:rsidR="00793816" w:rsidRPr="00496B9E" w14:paraId="52ED4212" w14:textId="798B4A6B" w:rsidTr="00793816">
        <w:trPr>
          <w:jc w:val="center"/>
        </w:trPr>
        <w:tc>
          <w:tcPr>
            <w:tcW w:w="2024" w:type="dxa"/>
            <w:tcBorders>
              <w:top w:val="single" w:sz="4" w:space="0" w:color="auto"/>
              <w:left w:val="single" w:sz="4" w:space="0" w:color="auto"/>
              <w:bottom w:val="single" w:sz="4" w:space="0" w:color="auto"/>
              <w:right w:val="single" w:sz="4" w:space="0" w:color="auto"/>
            </w:tcBorders>
            <w:vAlign w:val="center"/>
          </w:tcPr>
          <w:p w14:paraId="05E6C47B" w14:textId="7B8F48BE" w:rsidR="00793816" w:rsidRPr="00496B9E" w:rsidRDefault="00793816" w:rsidP="00793816">
            <w:pPr>
              <w:jc w:val="center"/>
              <w:rPr>
                <w:bCs/>
                <w:sz w:val="20"/>
                <w:szCs w:val="20"/>
              </w:rPr>
            </w:pPr>
            <w:r w:rsidRPr="00496B9E">
              <w:rPr>
                <w:bCs/>
                <w:sz w:val="20"/>
                <w:szCs w:val="20"/>
              </w:rPr>
              <w:t>CP-OFDM</w:t>
            </w:r>
          </w:p>
        </w:tc>
        <w:tc>
          <w:tcPr>
            <w:tcW w:w="2472" w:type="dxa"/>
            <w:tcBorders>
              <w:top w:val="single" w:sz="4" w:space="0" w:color="auto"/>
              <w:left w:val="single" w:sz="4" w:space="0" w:color="auto"/>
              <w:bottom w:val="single" w:sz="4" w:space="0" w:color="auto"/>
              <w:right w:val="single" w:sz="4" w:space="0" w:color="auto"/>
            </w:tcBorders>
            <w:vAlign w:val="center"/>
          </w:tcPr>
          <w:p w14:paraId="010C60E1" w14:textId="6470A3E0" w:rsidR="00793816" w:rsidRPr="00496B9E" w:rsidRDefault="00D74455" w:rsidP="00793816">
            <w:pPr>
              <w:jc w:val="center"/>
              <w:rPr>
                <w:bCs/>
                <w:sz w:val="20"/>
                <w:szCs w:val="20"/>
              </w:rPr>
            </w:pPr>
            <w:r>
              <w:rPr>
                <w:bCs/>
                <w:sz w:val="20"/>
                <w:szCs w:val="20"/>
              </w:rPr>
              <w:t>-</w:t>
            </w:r>
            <w:r w:rsidR="0053553B">
              <w:rPr>
                <w:bCs/>
                <w:sz w:val="20"/>
                <w:szCs w:val="20"/>
              </w:rPr>
              <w:t>4.373</w:t>
            </w:r>
          </w:p>
        </w:tc>
        <w:tc>
          <w:tcPr>
            <w:tcW w:w="2427" w:type="dxa"/>
            <w:tcBorders>
              <w:top w:val="single" w:sz="4" w:space="0" w:color="auto"/>
              <w:left w:val="single" w:sz="4" w:space="0" w:color="auto"/>
              <w:bottom w:val="single" w:sz="4" w:space="0" w:color="auto"/>
              <w:right w:val="single" w:sz="4" w:space="0" w:color="auto"/>
            </w:tcBorders>
          </w:tcPr>
          <w:p w14:paraId="56A8E798" w14:textId="16C931C2" w:rsidR="00793816" w:rsidRPr="00496B9E" w:rsidRDefault="0053553B" w:rsidP="00793816">
            <w:pPr>
              <w:jc w:val="center"/>
              <w:rPr>
                <w:bCs/>
                <w:sz w:val="20"/>
                <w:szCs w:val="20"/>
                <w:lang w:eastAsia="ko-KR"/>
              </w:rPr>
            </w:pPr>
            <w:r w:rsidRPr="0053553B">
              <w:rPr>
                <w:bCs/>
                <w:sz w:val="20"/>
                <w:szCs w:val="20"/>
                <w:lang w:eastAsia="ko-KR"/>
              </w:rPr>
              <w:t>0.0059</w:t>
            </w:r>
          </w:p>
        </w:tc>
        <w:tc>
          <w:tcPr>
            <w:tcW w:w="2093" w:type="dxa"/>
            <w:tcBorders>
              <w:top w:val="single" w:sz="4" w:space="0" w:color="auto"/>
              <w:left w:val="single" w:sz="4" w:space="0" w:color="auto"/>
              <w:bottom w:val="single" w:sz="4" w:space="0" w:color="auto"/>
              <w:right w:val="single" w:sz="4" w:space="0" w:color="auto"/>
            </w:tcBorders>
          </w:tcPr>
          <w:p w14:paraId="6FB2E72D" w14:textId="413B4794" w:rsidR="00793816" w:rsidRPr="00496B9E" w:rsidRDefault="00D74455" w:rsidP="00793816">
            <w:pPr>
              <w:jc w:val="center"/>
              <w:rPr>
                <w:bCs/>
                <w:sz w:val="20"/>
                <w:szCs w:val="20"/>
                <w:lang w:eastAsia="ko-KR"/>
              </w:rPr>
            </w:pPr>
            <w:r>
              <w:rPr>
                <w:bCs/>
                <w:sz w:val="20"/>
                <w:szCs w:val="20"/>
                <w:lang w:eastAsia="ko-KR"/>
              </w:rPr>
              <w:t>-</w:t>
            </w:r>
            <w:r w:rsidR="0053553B">
              <w:rPr>
                <w:bCs/>
                <w:sz w:val="20"/>
                <w:szCs w:val="20"/>
                <w:lang w:eastAsia="ko-KR"/>
              </w:rPr>
              <w:t>4.3</w:t>
            </w:r>
            <w:r>
              <w:rPr>
                <w:bCs/>
                <w:sz w:val="20"/>
                <w:szCs w:val="20"/>
                <w:lang w:eastAsia="ko-KR"/>
              </w:rPr>
              <w:t>789</w:t>
            </w:r>
          </w:p>
        </w:tc>
      </w:tr>
      <w:tr w:rsidR="00793816" w:rsidRPr="00496B9E" w14:paraId="59413F26" w14:textId="3D5B9060" w:rsidTr="00793816">
        <w:trPr>
          <w:jc w:val="center"/>
        </w:trPr>
        <w:tc>
          <w:tcPr>
            <w:tcW w:w="2024" w:type="dxa"/>
            <w:tcBorders>
              <w:top w:val="single" w:sz="4" w:space="0" w:color="auto"/>
              <w:left w:val="single" w:sz="4" w:space="0" w:color="auto"/>
              <w:bottom w:val="single" w:sz="4" w:space="0" w:color="auto"/>
              <w:right w:val="single" w:sz="4" w:space="0" w:color="auto"/>
            </w:tcBorders>
            <w:vAlign w:val="center"/>
          </w:tcPr>
          <w:p w14:paraId="730C9E6E" w14:textId="0F4D8E49" w:rsidR="00793816" w:rsidRPr="00496B9E" w:rsidRDefault="00793816" w:rsidP="001A6470">
            <w:pPr>
              <w:jc w:val="center"/>
              <w:rPr>
                <w:bCs/>
                <w:sz w:val="20"/>
                <w:szCs w:val="20"/>
                <w:lang w:eastAsia="ko-KR"/>
              </w:rPr>
            </w:pPr>
            <w:r w:rsidRPr="00496B9E">
              <w:rPr>
                <w:bCs/>
                <w:sz w:val="20"/>
                <w:szCs w:val="20"/>
              </w:rPr>
              <w:t>DFT-s-OFDM</w:t>
            </w:r>
          </w:p>
        </w:tc>
        <w:tc>
          <w:tcPr>
            <w:tcW w:w="2472" w:type="dxa"/>
            <w:tcBorders>
              <w:top w:val="single" w:sz="4" w:space="0" w:color="auto"/>
              <w:left w:val="single" w:sz="4" w:space="0" w:color="auto"/>
              <w:bottom w:val="single" w:sz="4" w:space="0" w:color="auto"/>
              <w:right w:val="single" w:sz="4" w:space="0" w:color="auto"/>
            </w:tcBorders>
            <w:vAlign w:val="center"/>
          </w:tcPr>
          <w:p w14:paraId="4626CADC" w14:textId="1BCF3204" w:rsidR="00793816" w:rsidRPr="00496B9E" w:rsidRDefault="0053553B" w:rsidP="001A6470">
            <w:pPr>
              <w:jc w:val="center"/>
              <w:rPr>
                <w:bCs/>
                <w:sz w:val="20"/>
                <w:szCs w:val="20"/>
                <w:lang w:eastAsia="ko-KR"/>
              </w:rPr>
            </w:pPr>
            <w:r>
              <w:rPr>
                <w:bCs/>
                <w:sz w:val="20"/>
                <w:szCs w:val="20"/>
                <w:lang w:eastAsia="ko-KR"/>
              </w:rPr>
              <w:t>0</w:t>
            </w:r>
          </w:p>
        </w:tc>
        <w:tc>
          <w:tcPr>
            <w:tcW w:w="2427" w:type="dxa"/>
            <w:tcBorders>
              <w:top w:val="single" w:sz="4" w:space="0" w:color="auto"/>
              <w:left w:val="single" w:sz="4" w:space="0" w:color="auto"/>
              <w:bottom w:val="single" w:sz="4" w:space="0" w:color="auto"/>
              <w:right w:val="single" w:sz="4" w:space="0" w:color="auto"/>
            </w:tcBorders>
          </w:tcPr>
          <w:p w14:paraId="568AB312" w14:textId="2A0AFD71" w:rsidR="00793816" w:rsidRPr="00496B9E" w:rsidRDefault="0053553B" w:rsidP="001A6470">
            <w:pPr>
              <w:jc w:val="center"/>
              <w:rPr>
                <w:bCs/>
                <w:sz w:val="20"/>
                <w:szCs w:val="20"/>
                <w:lang w:eastAsia="ko-KR"/>
              </w:rPr>
            </w:pPr>
            <w:r>
              <w:rPr>
                <w:bCs/>
                <w:sz w:val="20"/>
                <w:szCs w:val="20"/>
                <w:lang w:eastAsia="ko-KR"/>
              </w:rPr>
              <w:t>0</w:t>
            </w:r>
          </w:p>
        </w:tc>
        <w:tc>
          <w:tcPr>
            <w:tcW w:w="2093" w:type="dxa"/>
            <w:tcBorders>
              <w:top w:val="single" w:sz="4" w:space="0" w:color="auto"/>
              <w:left w:val="single" w:sz="4" w:space="0" w:color="auto"/>
              <w:bottom w:val="single" w:sz="4" w:space="0" w:color="auto"/>
              <w:right w:val="single" w:sz="4" w:space="0" w:color="auto"/>
            </w:tcBorders>
          </w:tcPr>
          <w:p w14:paraId="7CBE836B" w14:textId="0D92E9F8" w:rsidR="00793816" w:rsidRPr="00496B9E" w:rsidRDefault="0053553B" w:rsidP="001A6470">
            <w:pPr>
              <w:jc w:val="center"/>
              <w:rPr>
                <w:bCs/>
                <w:sz w:val="20"/>
                <w:szCs w:val="20"/>
                <w:lang w:eastAsia="ko-KR"/>
              </w:rPr>
            </w:pPr>
            <w:r>
              <w:rPr>
                <w:bCs/>
                <w:sz w:val="20"/>
                <w:szCs w:val="20"/>
                <w:lang w:eastAsia="ko-KR"/>
              </w:rPr>
              <w:t>0</w:t>
            </w:r>
          </w:p>
        </w:tc>
      </w:tr>
      <w:tr w:rsidR="00793816" w:rsidRPr="00496B9E" w14:paraId="6B4F1BCB" w14:textId="33C4AA31" w:rsidTr="00793816">
        <w:trPr>
          <w:jc w:val="center"/>
        </w:trPr>
        <w:tc>
          <w:tcPr>
            <w:tcW w:w="2024" w:type="dxa"/>
            <w:tcBorders>
              <w:top w:val="single" w:sz="4" w:space="0" w:color="auto"/>
              <w:left w:val="single" w:sz="4" w:space="0" w:color="auto"/>
              <w:bottom w:val="single" w:sz="4" w:space="0" w:color="auto"/>
              <w:right w:val="single" w:sz="4" w:space="0" w:color="auto"/>
            </w:tcBorders>
            <w:vAlign w:val="center"/>
          </w:tcPr>
          <w:p w14:paraId="197CE2A8" w14:textId="24A0E0F5" w:rsidR="00793816" w:rsidRPr="00496B9E" w:rsidRDefault="00793816" w:rsidP="001A6470">
            <w:pPr>
              <w:jc w:val="center"/>
              <w:rPr>
                <w:bCs/>
                <w:sz w:val="20"/>
                <w:szCs w:val="20"/>
                <w:lang w:eastAsia="ko-KR"/>
              </w:rPr>
            </w:pPr>
            <w:r w:rsidRPr="00496B9E">
              <w:rPr>
                <w:bCs/>
                <w:sz w:val="20"/>
                <w:szCs w:val="20"/>
              </w:rPr>
              <w:t>DFT-s-OFDM with FDSS</w:t>
            </w:r>
          </w:p>
        </w:tc>
        <w:tc>
          <w:tcPr>
            <w:tcW w:w="2472" w:type="dxa"/>
            <w:tcBorders>
              <w:top w:val="single" w:sz="4" w:space="0" w:color="auto"/>
              <w:left w:val="single" w:sz="4" w:space="0" w:color="auto"/>
              <w:bottom w:val="single" w:sz="4" w:space="0" w:color="auto"/>
              <w:right w:val="single" w:sz="4" w:space="0" w:color="auto"/>
            </w:tcBorders>
            <w:vAlign w:val="center"/>
          </w:tcPr>
          <w:p w14:paraId="670FFC4E" w14:textId="04C3089A" w:rsidR="00793816" w:rsidRPr="00496B9E" w:rsidRDefault="0053553B" w:rsidP="001A6470">
            <w:pPr>
              <w:jc w:val="center"/>
              <w:rPr>
                <w:bCs/>
                <w:sz w:val="20"/>
                <w:szCs w:val="20"/>
                <w:lang w:eastAsia="ko-KR"/>
              </w:rPr>
            </w:pPr>
            <w:r>
              <w:rPr>
                <w:bCs/>
                <w:sz w:val="20"/>
                <w:szCs w:val="20"/>
                <w:lang w:eastAsia="ko-KR"/>
              </w:rPr>
              <w:t>2.622</w:t>
            </w:r>
          </w:p>
        </w:tc>
        <w:tc>
          <w:tcPr>
            <w:tcW w:w="2427" w:type="dxa"/>
            <w:tcBorders>
              <w:top w:val="single" w:sz="4" w:space="0" w:color="auto"/>
              <w:left w:val="single" w:sz="4" w:space="0" w:color="auto"/>
              <w:bottom w:val="single" w:sz="4" w:space="0" w:color="auto"/>
              <w:right w:val="single" w:sz="4" w:space="0" w:color="auto"/>
            </w:tcBorders>
          </w:tcPr>
          <w:p w14:paraId="242F4691" w14:textId="606F4CE9" w:rsidR="00793816" w:rsidRPr="00496B9E" w:rsidRDefault="0053553B" w:rsidP="001A6470">
            <w:pPr>
              <w:jc w:val="center"/>
              <w:rPr>
                <w:bCs/>
                <w:sz w:val="20"/>
                <w:szCs w:val="20"/>
                <w:lang w:eastAsia="ko-KR"/>
              </w:rPr>
            </w:pPr>
            <w:r>
              <w:rPr>
                <w:bCs/>
                <w:sz w:val="20"/>
                <w:szCs w:val="20"/>
                <w:lang w:eastAsia="ko-KR"/>
              </w:rPr>
              <w:t>1.9209</w:t>
            </w:r>
          </w:p>
        </w:tc>
        <w:tc>
          <w:tcPr>
            <w:tcW w:w="2093" w:type="dxa"/>
            <w:tcBorders>
              <w:top w:val="single" w:sz="4" w:space="0" w:color="auto"/>
              <w:left w:val="single" w:sz="4" w:space="0" w:color="auto"/>
              <w:bottom w:val="single" w:sz="4" w:space="0" w:color="auto"/>
              <w:right w:val="single" w:sz="4" w:space="0" w:color="auto"/>
            </w:tcBorders>
          </w:tcPr>
          <w:p w14:paraId="1AC1D91E" w14:textId="76D2CD16" w:rsidR="00793816" w:rsidRPr="00496B9E" w:rsidRDefault="0053553B" w:rsidP="001A6470">
            <w:pPr>
              <w:jc w:val="center"/>
              <w:rPr>
                <w:bCs/>
                <w:sz w:val="20"/>
                <w:szCs w:val="20"/>
                <w:lang w:eastAsia="ko-KR"/>
              </w:rPr>
            </w:pPr>
            <w:r>
              <w:rPr>
                <w:bCs/>
                <w:sz w:val="20"/>
                <w:szCs w:val="20"/>
                <w:lang w:eastAsia="ko-KR"/>
              </w:rPr>
              <w:t>0.7011</w:t>
            </w:r>
          </w:p>
        </w:tc>
      </w:tr>
      <w:tr w:rsidR="00793816" w:rsidRPr="00496B9E" w14:paraId="02B472DB" w14:textId="19B31A09" w:rsidTr="00793816">
        <w:trPr>
          <w:jc w:val="center"/>
        </w:trPr>
        <w:tc>
          <w:tcPr>
            <w:tcW w:w="2024" w:type="dxa"/>
            <w:tcBorders>
              <w:top w:val="single" w:sz="4" w:space="0" w:color="auto"/>
              <w:left w:val="single" w:sz="4" w:space="0" w:color="auto"/>
              <w:bottom w:val="single" w:sz="4" w:space="0" w:color="auto"/>
              <w:right w:val="single" w:sz="4" w:space="0" w:color="auto"/>
            </w:tcBorders>
            <w:vAlign w:val="center"/>
          </w:tcPr>
          <w:p w14:paraId="1281318F" w14:textId="24E67E44" w:rsidR="00793816" w:rsidRPr="00496B9E" w:rsidRDefault="00793816" w:rsidP="001A6470">
            <w:pPr>
              <w:jc w:val="center"/>
              <w:rPr>
                <w:bCs/>
                <w:sz w:val="20"/>
                <w:szCs w:val="20"/>
                <w:lang w:eastAsia="ko-KR"/>
              </w:rPr>
            </w:pPr>
            <w:r w:rsidRPr="00496B9E">
              <w:rPr>
                <w:bCs/>
                <w:sz w:val="20"/>
                <w:szCs w:val="20"/>
              </w:rPr>
              <w:t>DFT-s-OFDM with FDSS-SE (25%)</w:t>
            </w:r>
          </w:p>
        </w:tc>
        <w:tc>
          <w:tcPr>
            <w:tcW w:w="2472" w:type="dxa"/>
            <w:tcBorders>
              <w:top w:val="single" w:sz="4" w:space="0" w:color="auto"/>
              <w:left w:val="single" w:sz="4" w:space="0" w:color="auto"/>
              <w:bottom w:val="single" w:sz="4" w:space="0" w:color="auto"/>
              <w:right w:val="single" w:sz="4" w:space="0" w:color="auto"/>
            </w:tcBorders>
            <w:vAlign w:val="center"/>
          </w:tcPr>
          <w:p w14:paraId="01570701" w14:textId="587F4C70" w:rsidR="00793816" w:rsidRPr="00496B9E" w:rsidRDefault="0053553B" w:rsidP="001A6470">
            <w:pPr>
              <w:jc w:val="center"/>
              <w:rPr>
                <w:bCs/>
                <w:sz w:val="20"/>
                <w:szCs w:val="20"/>
                <w:lang w:eastAsia="ko-KR"/>
              </w:rPr>
            </w:pPr>
            <w:r>
              <w:rPr>
                <w:bCs/>
                <w:sz w:val="20"/>
                <w:szCs w:val="20"/>
                <w:lang w:eastAsia="ko-KR"/>
              </w:rPr>
              <w:t>4.2</w:t>
            </w:r>
          </w:p>
        </w:tc>
        <w:tc>
          <w:tcPr>
            <w:tcW w:w="2427" w:type="dxa"/>
            <w:tcBorders>
              <w:top w:val="single" w:sz="4" w:space="0" w:color="auto"/>
              <w:left w:val="single" w:sz="4" w:space="0" w:color="auto"/>
              <w:bottom w:val="single" w:sz="4" w:space="0" w:color="auto"/>
              <w:right w:val="single" w:sz="4" w:space="0" w:color="auto"/>
            </w:tcBorders>
          </w:tcPr>
          <w:p w14:paraId="219F9D32" w14:textId="092BF62D" w:rsidR="00793816" w:rsidRPr="00496B9E" w:rsidRDefault="0053553B" w:rsidP="001A6470">
            <w:pPr>
              <w:jc w:val="center"/>
              <w:rPr>
                <w:bCs/>
                <w:sz w:val="20"/>
                <w:szCs w:val="20"/>
                <w:lang w:eastAsia="ko-KR"/>
              </w:rPr>
            </w:pPr>
            <w:r w:rsidRPr="0053553B">
              <w:rPr>
                <w:bCs/>
                <w:sz w:val="20"/>
                <w:szCs w:val="20"/>
                <w:lang w:eastAsia="ko-KR"/>
              </w:rPr>
              <w:t xml:space="preserve">  2.7995</w:t>
            </w:r>
          </w:p>
        </w:tc>
        <w:tc>
          <w:tcPr>
            <w:tcW w:w="2093" w:type="dxa"/>
            <w:tcBorders>
              <w:top w:val="single" w:sz="4" w:space="0" w:color="auto"/>
              <w:left w:val="single" w:sz="4" w:space="0" w:color="auto"/>
              <w:bottom w:val="single" w:sz="4" w:space="0" w:color="auto"/>
              <w:right w:val="single" w:sz="4" w:space="0" w:color="auto"/>
            </w:tcBorders>
          </w:tcPr>
          <w:p w14:paraId="06FA7F59" w14:textId="2C446D6A" w:rsidR="00793816" w:rsidRPr="00496B9E" w:rsidRDefault="0053553B" w:rsidP="001A6470">
            <w:pPr>
              <w:jc w:val="center"/>
              <w:rPr>
                <w:bCs/>
                <w:sz w:val="20"/>
                <w:szCs w:val="20"/>
                <w:lang w:eastAsia="ko-KR"/>
              </w:rPr>
            </w:pPr>
            <w:r>
              <w:rPr>
                <w:bCs/>
                <w:sz w:val="20"/>
                <w:szCs w:val="20"/>
                <w:lang w:eastAsia="ko-KR"/>
              </w:rPr>
              <w:t>1.4005</w:t>
            </w:r>
          </w:p>
        </w:tc>
      </w:tr>
      <w:tr w:rsidR="00793816" w:rsidRPr="00496B9E" w14:paraId="0F346344" w14:textId="52F43606" w:rsidTr="00793816">
        <w:trPr>
          <w:jc w:val="center"/>
        </w:trPr>
        <w:tc>
          <w:tcPr>
            <w:tcW w:w="2024" w:type="dxa"/>
            <w:tcBorders>
              <w:top w:val="single" w:sz="4" w:space="0" w:color="auto"/>
              <w:left w:val="single" w:sz="4" w:space="0" w:color="auto"/>
              <w:bottom w:val="single" w:sz="4" w:space="0" w:color="auto"/>
              <w:right w:val="single" w:sz="4" w:space="0" w:color="auto"/>
            </w:tcBorders>
            <w:vAlign w:val="center"/>
          </w:tcPr>
          <w:p w14:paraId="6E27E6E6" w14:textId="498357D1" w:rsidR="00793816" w:rsidRPr="00496B9E" w:rsidRDefault="00793816" w:rsidP="001A6470">
            <w:pPr>
              <w:jc w:val="center"/>
              <w:rPr>
                <w:bCs/>
                <w:sz w:val="20"/>
                <w:szCs w:val="20"/>
                <w:lang w:eastAsia="ko-KR"/>
              </w:rPr>
            </w:pPr>
            <w:r w:rsidRPr="00496B9E">
              <w:rPr>
                <w:bCs/>
                <w:sz w:val="20"/>
                <w:szCs w:val="20"/>
              </w:rPr>
              <w:t>DFT-s-OFDM with FDSS-SE</w:t>
            </w:r>
            <w:r w:rsidR="0081045B">
              <w:rPr>
                <w:bCs/>
                <w:sz w:val="20"/>
                <w:szCs w:val="20"/>
              </w:rPr>
              <w:t xml:space="preserve"> </w:t>
            </w:r>
            <w:r w:rsidRPr="00496B9E">
              <w:rPr>
                <w:bCs/>
                <w:sz w:val="20"/>
                <w:szCs w:val="20"/>
              </w:rPr>
              <w:t>(50%)</w:t>
            </w:r>
          </w:p>
        </w:tc>
        <w:tc>
          <w:tcPr>
            <w:tcW w:w="2472" w:type="dxa"/>
            <w:tcBorders>
              <w:top w:val="single" w:sz="4" w:space="0" w:color="auto"/>
              <w:left w:val="single" w:sz="4" w:space="0" w:color="auto"/>
              <w:bottom w:val="single" w:sz="4" w:space="0" w:color="auto"/>
              <w:right w:val="single" w:sz="4" w:space="0" w:color="auto"/>
            </w:tcBorders>
            <w:vAlign w:val="center"/>
          </w:tcPr>
          <w:p w14:paraId="0BD1EB16" w14:textId="0867B4E2" w:rsidR="00793816" w:rsidRPr="00496B9E" w:rsidRDefault="0053553B" w:rsidP="001A6470">
            <w:pPr>
              <w:jc w:val="center"/>
              <w:rPr>
                <w:bCs/>
                <w:sz w:val="20"/>
                <w:szCs w:val="20"/>
                <w:lang w:eastAsia="ko-KR"/>
              </w:rPr>
            </w:pPr>
            <w:r>
              <w:rPr>
                <w:bCs/>
                <w:sz w:val="20"/>
                <w:szCs w:val="20"/>
                <w:lang w:eastAsia="ko-KR"/>
              </w:rPr>
              <w:t>4.627</w:t>
            </w:r>
          </w:p>
        </w:tc>
        <w:tc>
          <w:tcPr>
            <w:tcW w:w="2427" w:type="dxa"/>
            <w:tcBorders>
              <w:top w:val="single" w:sz="4" w:space="0" w:color="auto"/>
              <w:left w:val="single" w:sz="4" w:space="0" w:color="auto"/>
              <w:bottom w:val="single" w:sz="4" w:space="0" w:color="auto"/>
              <w:right w:val="single" w:sz="4" w:space="0" w:color="auto"/>
            </w:tcBorders>
          </w:tcPr>
          <w:p w14:paraId="5660392C" w14:textId="48F0BFDA" w:rsidR="00793816" w:rsidRPr="00496B9E" w:rsidRDefault="0053553B" w:rsidP="001A6470">
            <w:pPr>
              <w:jc w:val="center"/>
              <w:rPr>
                <w:bCs/>
                <w:sz w:val="20"/>
                <w:szCs w:val="20"/>
                <w:lang w:eastAsia="ko-KR"/>
              </w:rPr>
            </w:pPr>
            <w:r w:rsidRPr="0053553B">
              <w:rPr>
                <w:bCs/>
                <w:sz w:val="20"/>
                <w:szCs w:val="20"/>
                <w:lang w:eastAsia="ko-KR"/>
              </w:rPr>
              <w:t>3.7094</w:t>
            </w:r>
          </w:p>
        </w:tc>
        <w:tc>
          <w:tcPr>
            <w:tcW w:w="2093" w:type="dxa"/>
            <w:tcBorders>
              <w:top w:val="single" w:sz="4" w:space="0" w:color="auto"/>
              <w:left w:val="single" w:sz="4" w:space="0" w:color="auto"/>
              <w:bottom w:val="single" w:sz="4" w:space="0" w:color="auto"/>
              <w:right w:val="single" w:sz="4" w:space="0" w:color="auto"/>
            </w:tcBorders>
          </w:tcPr>
          <w:p w14:paraId="7DC962F6" w14:textId="253000DF" w:rsidR="00793816" w:rsidRPr="00496B9E" w:rsidRDefault="0053553B" w:rsidP="001A6470">
            <w:pPr>
              <w:jc w:val="center"/>
              <w:rPr>
                <w:bCs/>
                <w:sz w:val="20"/>
                <w:szCs w:val="20"/>
                <w:lang w:eastAsia="ko-KR"/>
              </w:rPr>
            </w:pPr>
            <w:r>
              <w:rPr>
                <w:bCs/>
                <w:sz w:val="20"/>
                <w:szCs w:val="20"/>
                <w:lang w:eastAsia="ko-KR"/>
              </w:rPr>
              <w:t>0.9176</w:t>
            </w:r>
          </w:p>
        </w:tc>
      </w:tr>
    </w:tbl>
    <w:p w14:paraId="3A37C17F" w14:textId="77777777" w:rsidR="00793816" w:rsidRDefault="00793816" w:rsidP="005D10C7">
      <w:pPr>
        <w:spacing w:line="276" w:lineRule="auto"/>
        <w:jc w:val="both"/>
        <w:rPr>
          <w:sz w:val="20"/>
          <w:szCs w:val="20"/>
          <w:lang w:val="en-US" w:eastAsia="zh-CN"/>
        </w:rPr>
      </w:pPr>
    </w:p>
    <w:p w14:paraId="18626455" w14:textId="77777777" w:rsidR="006B2CC0" w:rsidRPr="00934016" w:rsidRDefault="006B2CC0" w:rsidP="005D10C7">
      <w:pPr>
        <w:pStyle w:val="Heading2"/>
        <w:spacing w:line="276" w:lineRule="auto"/>
        <w:jc w:val="both"/>
        <w:rPr>
          <w:b/>
          <w:bCs/>
        </w:rPr>
      </w:pPr>
      <w:r w:rsidRPr="006C068D">
        <w:rPr>
          <w:b/>
          <w:bCs/>
        </w:rPr>
        <w:t>Waveform Switching</w:t>
      </w:r>
    </w:p>
    <w:p w14:paraId="11AFC15C" w14:textId="77777777" w:rsidR="006B2CC0" w:rsidRDefault="006B2CC0" w:rsidP="005D10C7">
      <w:pPr>
        <w:spacing w:line="276" w:lineRule="auto"/>
        <w:jc w:val="both"/>
        <w:rPr>
          <w:color w:val="000000"/>
          <w:sz w:val="20"/>
          <w:szCs w:val="20"/>
          <w:lang w:val="en-US"/>
        </w:rPr>
      </w:pPr>
      <w:r w:rsidRPr="00244E01">
        <w:rPr>
          <w:color w:val="000000"/>
          <w:sz w:val="20"/>
          <w:szCs w:val="20"/>
          <w:lang w:val="en-US"/>
        </w:rPr>
        <w:t xml:space="preserve">6G </w:t>
      </w:r>
      <w:r>
        <w:rPr>
          <w:color w:val="000000"/>
          <w:sz w:val="20"/>
          <w:szCs w:val="20"/>
          <w:lang w:val="en-US"/>
        </w:rPr>
        <w:t>spans</w:t>
      </w:r>
      <w:r w:rsidRPr="00244E01">
        <w:rPr>
          <w:color w:val="000000"/>
          <w:sz w:val="20"/>
          <w:szCs w:val="20"/>
          <w:lang w:val="en-US"/>
        </w:rPr>
        <w:t xml:space="preserve"> multiple verticals and use cases. Because of this, multiple waveforms might be required based on the requirements. Options for switching </w:t>
      </w:r>
      <w:r>
        <w:rPr>
          <w:color w:val="000000"/>
          <w:sz w:val="20"/>
          <w:szCs w:val="20"/>
          <w:lang w:val="en-US"/>
        </w:rPr>
        <w:t xml:space="preserve">between </w:t>
      </w:r>
      <w:r w:rsidRPr="00244E01">
        <w:rPr>
          <w:color w:val="000000"/>
          <w:sz w:val="20"/>
          <w:szCs w:val="20"/>
          <w:lang w:val="en-US"/>
        </w:rPr>
        <w:t>multiple</w:t>
      </w:r>
      <w:r>
        <w:rPr>
          <w:color w:val="000000"/>
          <w:sz w:val="20"/>
          <w:szCs w:val="20"/>
          <w:lang w:val="en-US"/>
        </w:rPr>
        <w:t xml:space="preserve"> </w:t>
      </w:r>
      <w:r w:rsidRPr="00244E01">
        <w:rPr>
          <w:color w:val="000000"/>
          <w:sz w:val="20"/>
          <w:szCs w:val="20"/>
          <w:lang w:val="en-US"/>
        </w:rPr>
        <w:t>waveforms should be available.</w:t>
      </w:r>
    </w:p>
    <w:p w14:paraId="1E99ADE8" w14:textId="77777777" w:rsidR="006B2CC0" w:rsidRPr="00244E01" w:rsidRDefault="006B2CC0" w:rsidP="005D10C7">
      <w:pPr>
        <w:spacing w:line="276" w:lineRule="auto"/>
        <w:jc w:val="both"/>
        <w:rPr>
          <w:color w:val="000000"/>
          <w:sz w:val="20"/>
          <w:szCs w:val="20"/>
        </w:rPr>
      </w:pPr>
    </w:p>
    <w:p w14:paraId="2427EE59" w14:textId="686B3826" w:rsidR="002820C8" w:rsidRPr="002820C8" w:rsidRDefault="006B2CC0" w:rsidP="005D10C7">
      <w:pPr>
        <w:spacing w:line="276" w:lineRule="auto"/>
        <w:jc w:val="both"/>
        <w:rPr>
          <w:color w:val="000000"/>
          <w:sz w:val="20"/>
          <w:szCs w:val="20"/>
          <w:lang w:val="en-US"/>
        </w:rPr>
      </w:pPr>
      <w:r w:rsidRPr="00AC12BD">
        <w:rPr>
          <w:b/>
          <w:bCs/>
          <w:i/>
          <w:iCs/>
          <w:color w:val="000000"/>
          <w:sz w:val="20"/>
          <w:szCs w:val="20"/>
          <w:u w:val="single"/>
          <w:lang w:val="en-US"/>
        </w:rPr>
        <w:t xml:space="preserve">Proposal </w:t>
      </w:r>
      <w:r w:rsidR="005D10C7">
        <w:rPr>
          <w:b/>
          <w:bCs/>
          <w:i/>
          <w:iCs/>
          <w:color w:val="000000"/>
          <w:sz w:val="20"/>
          <w:szCs w:val="20"/>
          <w:u w:val="single"/>
          <w:lang w:val="en-US"/>
        </w:rPr>
        <w:t>6:</w:t>
      </w:r>
      <w:r w:rsidRPr="00244E01">
        <w:rPr>
          <w:b/>
          <w:bCs/>
          <w:color w:val="000000"/>
          <w:sz w:val="20"/>
          <w:szCs w:val="20"/>
          <w:lang w:val="en-US"/>
        </w:rPr>
        <w:t xml:space="preserve"> </w:t>
      </w:r>
      <w:r>
        <w:rPr>
          <w:color w:val="000000"/>
          <w:sz w:val="20"/>
          <w:szCs w:val="20"/>
          <w:lang w:val="en-US"/>
        </w:rPr>
        <w:t>3GPP should support</w:t>
      </w:r>
      <w:r w:rsidRPr="00244E01">
        <w:rPr>
          <w:color w:val="000000"/>
          <w:sz w:val="20"/>
          <w:szCs w:val="20"/>
          <w:lang w:val="en-US"/>
        </w:rPr>
        <w:t xml:space="preserve"> multiplexing of waveforms </w:t>
      </w:r>
      <w:r>
        <w:rPr>
          <w:color w:val="000000"/>
          <w:sz w:val="20"/>
          <w:szCs w:val="20"/>
          <w:lang w:val="en-US"/>
        </w:rPr>
        <w:t>as required.</w:t>
      </w:r>
    </w:p>
    <w:p w14:paraId="54B34322" w14:textId="5C3B1F37" w:rsidR="006C068D" w:rsidRDefault="002820C8" w:rsidP="005D10C7">
      <w:pPr>
        <w:pStyle w:val="Heading2"/>
        <w:spacing w:line="276" w:lineRule="auto"/>
        <w:jc w:val="both"/>
        <w:rPr>
          <w:b/>
          <w:bCs/>
        </w:rPr>
      </w:pPr>
      <w:r>
        <w:rPr>
          <w:b/>
          <w:bCs/>
        </w:rPr>
        <w:t>Conclusion</w:t>
      </w:r>
    </w:p>
    <w:p w14:paraId="18BD7BAC" w14:textId="77777777" w:rsidR="002820C8" w:rsidRDefault="002820C8" w:rsidP="002820C8">
      <w:pPr>
        <w:jc w:val="both"/>
        <w:rPr>
          <w:sz w:val="20"/>
          <w:szCs w:val="20"/>
          <w:lang w:val="en-US" w:eastAsia="zh-CN"/>
        </w:rPr>
      </w:pPr>
      <w:r w:rsidRPr="006C068D">
        <w:rPr>
          <w:b/>
          <w:bCs/>
          <w:i/>
          <w:iCs/>
          <w:sz w:val="20"/>
          <w:szCs w:val="20"/>
          <w:u w:val="single"/>
          <w:lang w:val="en-US" w:eastAsia="zh-CN"/>
        </w:rPr>
        <w:t>Observation 1:</w:t>
      </w:r>
      <w:r w:rsidRPr="006C068D">
        <w:rPr>
          <w:sz w:val="20"/>
          <w:szCs w:val="20"/>
          <w:lang w:val="en-US" w:eastAsia="zh-CN"/>
        </w:rPr>
        <w:t xml:space="preserve"> Given the stability and the performance of the CP-OFDM waveform, newer waveforms should only be introduced if they provide significant benefits.</w:t>
      </w:r>
    </w:p>
    <w:p w14:paraId="34ABDFA8" w14:textId="77777777" w:rsidR="002820C8" w:rsidRDefault="002820C8" w:rsidP="002820C8">
      <w:pPr>
        <w:jc w:val="both"/>
        <w:rPr>
          <w:sz w:val="20"/>
          <w:szCs w:val="20"/>
          <w:lang w:val="en-US" w:eastAsia="zh-CN"/>
        </w:rPr>
      </w:pPr>
    </w:p>
    <w:p w14:paraId="2C79B9BF" w14:textId="77777777" w:rsidR="002820C8" w:rsidRPr="00B531DC" w:rsidRDefault="002820C8" w:rsidP="002820C8">
      <w:pPr>
        <w:jc w:val="both"/>
        <w:rPr>
          <w:sz w:val="20"/>
          <w:szCs w:val="20"/>
          <w:lang w:val="en-US" w:eastAsia="zh-CN"/>
        </w:rPr>
      </w:pPr>
      <w:r w:rsidRPr="006C068D">
        <w:rPr>
          <w:b/>
          <w:bCs/>
          <w:i/>
          <w:iCs/>
          <w:sz w:val="20"/>
          <w:szCs w:val="20"/>
          <w:u w:val="single"/>
          <w:lang w:val="en-US" w:eastAsia="zh-CN"/>
        </w:rPr>
        <w:t>Observation 2:</w:t>
      </w:r>
      <w:r w:rsidRPr="00244E01">
        <w:rPr>
          <w:b/>
          <w:bCs/>
          <w:sz w:val="20"/>
          <w:szCs w:val="20"/>
          <w:lang w:val="en-US" w:eastAsia="zh-CN"/>
        </w:rPr>
        <w:t xml:space="preserve"> </w:t>
      </w:r>
      <w:r w:rsidRPr="00244E01">
        <w:rPr>
          <w:sz w:val="20"/>
          <w:szCs w:val="20"/>
          <w:lang w:val="en-US" w:eastAsia="zh-CN"/>
        </w:rPr>
        <w:t>Waveforms with better PAPR are required to ensure energy efficiency</w:t>
      </w:r>
      <w:r>
        <w:rPr>
          <w:sz w:val="20"/>
          <w:szCs w:val="20"/>
          <w:lang w:val="en-US" w:eastAsia="zh-CN"/>
        </w:rPr>
        <w:t xml:space="preserve"> and to </w:t>
      </w:r>
      <w:r w:rsidRPr="00244E01">
        <w:rPr>
          <w:sz w:val="20"/>
          <w:szCs w:val="20"/>
          <w:lang w:val="en-US" w:eastAsia="zh-CN"/>
        </w:rPr>
        <w:t>support higher frequencies and NTN systems.</w:t>
      </w:r>
    </w:p>
    <w:p w14:paraId="54D7AEF9" w14:textId="77777777" w:rsidR="002820C8" w:rsidRPr="00244E01" w:rsidRDefault="002820C8" w:rsidP="002820C8">
      <w:pPr>
        <w:jc w:val="both"/>
        <w:rPr>
          <w:b/>
          <w:bCs/>
          <w:sz w:val="20"/>
          <w:szCs w:val="20"/>
          <w:lang w:val="en-US" w:eastAsia="zh-CN"/>
        </w:rPr>
      </w:pPr>
    </w:p>
    <w:p w14:paraId="71607772" w14:textId="77777777" w:rsidR="002820C8" w:rsidRDefault="002820C8" w:rsidP="002820C8">
      <w:pPr>
        <w:jc w:val="both"/>
        <w:rPr>
          <w:sz w:val="20"/>
          <w:szCs w:val="20"/>
          <w:lang w:val="en-US" w:eastAsia="zh-CN"/>
        </w:rPr>
      </w:pPr>
      <w:r w:rsidRPr="006C068D">
        <w:rPr>
          <w:b/>
          <w:bCs/>
          <w:i/>
          <w:iCs/>
          <w:sz w:val="20"/>
          <w:szCs w:val="20"/>
          <w:u w:val="single"/>
          <w:lang w:val="en-US" w:eastAsia="zh-CN"/>
        </w:rPr>
        <w:t xml:space="preserve">Proposal </w:t>
      </w:r>
      <w:r>
        <w:rPr>
          <w:b/>
          <w:bCs/>
          <w:i/>
          <w:iCs/>
          <w:sz w:val="20"/>
          <w:szCs w:val="20"/>
          <w:u w:val="single"/>
          <w:lang w:val="en-US" w:eastAsia="zh-CN"/>
        </w:rPr>
        <w:t>1</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3GPP should consider</w:t>
      </w:r>
      <w:r w:rsidRPr="00244E01">
        <w:rPr>
          <w:sz w:val="20"/>
          <w:szCs w:val="20"/>
          <w:lang w:val="en-US" w:eastAsia="zh-CN"/>
        </w:rPr>
        <w:t xml:space="preserve"> the </w:t>
      </w:r>
      <w:r>
        <w:rPr>
          <w:sz w:val="20"/>
          <w:szCs w:val="20"/>
          <w:lang w:val="en-US" w:eastAsia="zh-CN"/>
        </w:rPr>
        <w:t>use</w:t>
      </w:r>
      <w:r w:rsidRPr="00244E01">
        <w:rPr>
          <w:sz w:val="20"/>
          <w:szCs w:val="20"/>
          <w:lang w:val="en-US" w:eastAsia="zh-CN"/>
        </w:rPr>
        <w:t xml:space="preserve"> of DFT-s-OFDM in DL/UL at least for NTN and FR2 use-cases.</w:t>
      </w:r>
    </w:p>
    <w:p w14:paraId="1CD34D52" w14:textId="77777777" w:rsidR="002820C8" w:rsidRPr="00496B9E" w:rsidRDefault="002820C8" w:rsidP="002820C8">
      <w:pPr>
        <w:jc w:val="both"/>
        <w:rPr>
          <w:sz w:val="20"/>
          <w:szCs w:val="20"/>
          <w:lang w:val="en-US" w:eastAsia="zh-CN"/>
        </w:rPr>
      </w:pPr>
    </w:p>
    <w:p w14:paraId="714A14D5" w14:textId="77777777" w:rsidR="002820C8" w:rsidRPr="00244E01" w:rsidRDefault="002820C8" w:rsidP="002820C8">
      <w:pPr>
        <w:jc w:val="both"/>
        <w:rPr>
          <w:b/>
          <w:bCs/>
          <w:sz w:val="20"/>
          <w:szCs w:val="20"/>
          <w:lang w:eastAsia="zh-CN"/>
        </w:rPr>
      </w:pPr>
      <w:r w:rsidRPr="006C068D">
        <w:rPr>
          <w:b/>
          <w:bCs/>
          <w:i/>
          <w:iCs/>
          <w:sz w:val="20"/>
          <w:szCs w:val="20"/>
          <w:u w:val="single"/>
          <w:lang w:val="en-US" w:eastAsia="zh-CN"/>
        </w:rPr>
        <w:t xml:space="preserve">Proposal </w:t>
      </w:r>
      <w:r>
        <w:rPr>
          <w:b/>
          <w:bCs/>
          <w:i/>
          <w:iCs/>
          <w:sz w:val="20"/>
          <w:szCs w:val="20"/>
          <w:u w:val="single"/>
          <w:lang w:val="en-US" w:eastAsia="zh-CN"/>
        </w:rPr>
        <w:t>2</w:t>
      </w:r>
      <w:r w:rsidRPr="006C068D">
        <w:rPr>
          <w:b/>
          <w:bCs/>
          <w:i/>
          <w:iCs/>
          <w:sz w:val="20"/>
          <w:szCs w:val="20"/>
          <w:u w:val="single"/>
          <w:lang w:val="en-US" w:eastAsia="zh-CN"/>
        </w:rPr>
        <w:t>:</w:t>
      </w:r>
      <w:r w:rsidRPr="00244E01">
        <w:rPr>
          <w:b/>
          <w:bCs/>
          <w:sz w:val="20"/>
          <w:szCs w:val="20"/>
          <w:lang w:val="en-US" w:eastAsia="zh-CN"/>
        </w:rPr>
        <w:t xml:space="preserve"> </w:t>
      </w:r>
      <w:r>
        <w:rPr>
          <w:sz w:val="20"/>
          <w:szCs w:val="20"/>
          <w:lang w:val="en-US" w:eastAsia="zh-CN"/>
        </w:rPr>
        <w:t xml:space="preserve">Study </w:t>
      </w:r>
      <w:r w:rsidRPr="00244E01">
        <w:rPr>
          <w:sz w:val="20"/>
          <w:szCs w:val="20"/>
          <w:lang w:val="en-US" w:eastAsia="zh-CN"/>
        </w:rPr>
        <w:t>the us</w:t>
      </w:r>
      <w:r>
        <w:rPr>
          <w:sz w:val="20"/>
          <w:szCs w:val="20"/>
          <w:lang w:val="en-US" w:eastAsia="zh-CN"/>
        </w:rPr>
        <w:t>e</w:t>
      </w:r>
      <w:r w:rsidRPr="00244E01">
        <w:rPr>
          <w:sz w:val="20"/>
          <w:szCs w:val="20"/>
          <w:lang w:val="en-US" w:eastAsia="zh-CN"/>
        </w:rPr>
        <w:t xml:space="preserve"> of single carrier TDMA bursts in the current frame structure for NTN</w:t>
      </w:r>
      <w:r>
        <w:rPr>
          <w:sz w:val="20"/>
          <w:szCs w:val="20"/>
          <w:lang w:val="en-US" w:eastAsia="zh-CN"/>
        </w:rPr>
        <w:t>.</w:t>
      </w:r>
    </w:p>
    <w:p w14:paraId="05E4901F" w14:textId="77777777" w:rsidR="002820C8" w:rsidRDefault="002820C8" w:rsidP="002820C8">
      <w:pPr>
        <w:jc w:val="both"/>
        <w:rPr>
          <w:sz w:val="20"/>
          <w:szCs w:val="20"/>
          <w:lang w:val="en-US" w:eastAsia="zh-CN"/>
        </w:rPr>
      </w:pPr>
    </w:p>
    <w:p w14:paraId="18E183CA" w14:textId="77777777" w:rsidR="002820C8" w:rsidRDefault="002820C8" w:rsidP="002820C8">
      <w:pPr>
        <w:pStyle w:val="maintext"/>
        <w:spacing w:line="276" w:lineRule="auto"/>
        <w:ind w:firstLineChars="0" w:firstLine="0"/>
      </w:pPr>
      <w:r w:rsidRPr="0044733B">
        <w:rPr>
          <w:b/>
          <w:bCs/>
          <w:i/>
          <w:iCs/>
          <w:u w:val="single"/>
        </w:rPr>
        <w:t>Observation 3</w:t>
      </w:r>
      <w:r>
        <w:t xml:space="preserve">: </w:t>
      </w:r>
      <w:r w:rsidRPr="00E57A2A">
        <w:t>In FDSS, the DFT-s-OFDM signal is shaped by applying a frequency domain filter (such as a Half Sine Pulse (HSP), for example). FDSS-SE (spectral extension) provides further enhancements by extending the bandwidth by copying the in-band data</w:t>
      </w:r>
      <w:r>
        <w:t>.</w:t>
      </w:r>
    </w:p>
    <w:p w14:paraId="04EDEF55" w14:textId="77777777" w:rsidR="002820C8" w:rsidRDefault="002820C8" w:rsidP="002820C8">
      <w:pPr>
        <w:pStyle w:val="maintext"/>
        <w:spacing w:line="276" w:lineRule="auto"/>
        <w:ind w:firstLineChars="0" w:firstLine="0"/>
      </w:pPr>
    </w:p>
    <w:p w14:paraId="1E8993E8" w14:textId="77777777" w:rsidR="002820C8" w:rsidRDefault="002820C8" w:rsidP="002820C8">
      <w:pPr>
        <w:pStyle w:val="maintext"/>
        <w:spacing w:line="276" w:lineRule="auto"/>
        <w:ind w:firstLineChars="0" w:firstLine="0"/>
      </w:pPr>
      <w:r w:rsidRPr="006B2CC0">
        <w:rPr>
          <w:b/>
          <w:bCs/>
          <w:i/>
          <w:iCs/>
          <w:u w:val="single"/>
        </w:rPr>
        <w:t>Observation</w:t>
      </w:r>
      <w:r>
        <w:rPr>
          <w:b/>
          <w:bCs/>
          <w:i/>
          <w:iCs/>
          <w:u w:val="single"/>
        </w:rPr>
        <w:t xml:space="preserve"> 4</w:t>
      </w:r>
      <w:r w:rsidRPr="006C0B07">
        <w:rPr>
          <w:b/>
          <w:bCs/>
          <w:i/>
          <w:iCs/>
        </w:rPr>
        <w:t>:</w:t>
      </w:r>
      <w:r w:rsidRPr="006C0B07">
        <w:t xml:space="preserve"> The performance of FDSS schemes depends on the filters used to shape the frequency domain </w:t>
      </w:r>
      <w:r>
        <w:t>modulated symbols</w:t>
      </w:r>
      <w:r w:rsidRPr="006C0B07">
        <w:t>. An exact matched filter</w:t>
      </w:r>
      <w:r>
        <w:t xml:space="preserve"> (non-transparent frequency domain spectral shaping)</w:t>
      </w:r>
      <w:r w:rsidRPr="006C0B07">
        <w:t xml:space="preserve"> in the receiver </w:t>
      </w:r>
      <w:r w:rsidRPr="006C0B07">
        <w:lastRenderedPageBreak/>
        <w:t xml:space="preserve">is essential. Therefore, a careful study of the </w:t>
      </w:r>
      <w:r>
        <w:t xml:space="preserve">filtering in </w:t>
      </w:r>
      <w:r w:rsidRPr="006C0B07">
        <w:t>6GR specification is needed to ensure the benefits of PAPR reduction.</w:t>
      </w:r>
    </w:p>
    <w:p w14:paraId="54B57355" w14:textId="77777777" w:rsidR="002820C8" w:rsidRDefault="002820C8" w:rsidP="002820C8">
      <w:pPr>
        <w:pStyle w:val="maintext"/>
        <w:spacing w:line="276" w:lineRule="auto"/>
        <w:ind w:firstLineChars="0" w:firstLine="0"/>
      </w:pPr>
    </w:p>
    <w:p w14:paraId="6904303E" w14:textId="77777777" w:rsidR="002820C8" w:rsidRDefault="002820C8" w:rsidP="002820C8">
      <w:pPr>
        <w:spacing w:line="276" w:lineRule="auto"/>
        <w:jc w:val="both"/>
        <w:rPr>
          <w:sz w:val="20"/>
          <w:szCs w:val="20"/>
          <w:lang w:val="en-US" w:eastAsia="zh-CN"/>
        </w:rPr>
      </w:pPr>
      <w:r>
        <w:rPr>
          <w:b/>
          <w:bCs/>
          <w:i/>
          <w:iCs/>
          <w:sz w:val="20"/>
          <w:szCs w:val="20"/>
          <w:u w:val="single"/>
          <w:lang w:val="en-US" w:eastAsia="zh-CN"/>
        </w:rPr>
        <w:t xml:space="preserve">Observation 5: </w:t>
      </w:r>
      <w:r>
        <w:rPr>
          <w:sz w:val="20"/>
          <w:szCs w:val="20"/>
          <w:lang w:val="en-US" w:eastAsia="zh-CN"/>
        </w:rPr>
        <w:t>FDSS-SE using HSP, with a spectral extension of 25% and 50% for pi/2 BPSK achieves very low PAPR of below 1.6dB</w:t>
      </w:r>
    </w:p>
    <w:p w14:paraId="60BB9CC1" w14:textId="77777777" w:rsidR="002820C8" w:rsidRPr="00F602F8" w:rsidRDefault="002820C8" w:rsidP="002820C8">
      <w:pPr>
        <w:spacing w:line="276" w:lineRule="auto"/>
        <w:jc w:val="both"/>
        <w:rPr>
          <w:sz w:val="20"/>
          <w:szCs w:val="20"/>
          <w:lang w:val="en-US" w:eastAsia="zh-CN"/>
        </w:rPr>
      </w:pPr>
    </w:p>
    <w:p w14:paraId="187976FA" w14:textId="77777777" w:rsidR="002820C8" w:rsidRDefault="002820C8" w:rsidP="002820C8">
      <w:pPr>
        <w:spacing w:line="276" w:lineRule="auto"/>
        <w:jc w:val="both"/>
        <w:rPr>
          <w:sz w:val="20"/>
          <w:szCs w:val="20"/>
          <w:lang w:val="en-US" w:eastAsia="zh-CN"/>
        </w:rPr>
      </w:pPr>
      <w:r w:rsidRPr="00364FE1">
        <w:rPr>
          <w:b/>
          <w:bCs/>
          <w:i/>
          <w:iCs/>
          <w:sz w:val="20"/>
          <w:szCs w:val="20"/>
          <w:u w:val="single"/>
          <w:lang w:val="en-US" w:eastAsia="zh-CN"/>
        </w:rPr>
        <w:t xml:space="preserve">Observation </w:t>
      </w:r>
      <w:r>
        <w:rPr>
          <w:b/>
          <w:bCs/>
          <w:i/>
          <w:iCs/>
          <w:sz w:val="20"/>
          <w:szCs w:val="20"/>
          <w:u w:val="single"/>
          <w:lang w:val="en-US" w:eastAsia="zh-CN"/>
        </w:rPr>
        <w:t>6</w:t>
      </w:r>
      <w:r w:rsidRPr="00364FE1">
        <w:rPr>
          <w:b/>
          <w:bCs/>
          <w:i/>
          <w:iCs/>
          <w:sz w:val="20"/>
          <w:szCs w:val="20"/>
          <w:u w:val="single"/>
          <w:lang w:val="en-US" w:eastAsia="zh-CN"/>
        </w:rPr>
        <w:t>:</w:t>
      </w:r>
      <w:r>
        <w:rPr>
          <w:sz w:val="20"/>
          <w:szCs w:val="20"/>
          <w:lang w:val="en-US" w:eastAsia="zh-CN"/>
        </w:rPr>
        <w:t xml:space="preserve"> PAPR for DFT-s-OFDM, FDSS-SE 50% &lt;</w:t>
      </w:r>
      <w:r w:rsidRPr="00364FE1">
        <w:rPr>
          <w:sz w:val="20"/>
          <w:szCs w:val="20"/>
          <w:lang w:val="en-US" w:eastAsia="zh-CN"/>
        </w:rPr>
        <w:t xml:space="preserve"> </w:t>
      </w:r>
      <w:r>
        <w:rPr>
          <w:sz w:val="20"/>
          <w:szCs w:val="20"/>
          <w:lang w:val="en-US" w:eastAsia="zh-CN"/>
        </w:rPr>
        <w:t>DFT-s-OFDM, FDSS-SE 25% &lt; DFT-s-OFDM, FDSS &lt; DFT-s-OFDM &lt; CP-OFDM</w:t>
      </w:r>
    </w:p>
    <w:p w14:paraId="06D606A7" w14:textId="77777777" w:rsidR="002820C8" w:rsidRDefault="002820C8" w:rsidP="002820C8">
      <w:pPr>
        <w:spacing w:line="276" w:lineRule="auto"/>
        <w:jc w:val="both"/>
        <w:rPr>
          <w:sz w:val="20"/>
          <w:szCs w:val="20"/>
          <w:lang w:val="en-US" w:eastAsia="zh-CN"/>
        </w:rPr>
      </w:pPr>
    </w:p>
    <w:p w14:paraId="6AA812F3" w14:textId="788012BF" w:rsidR="002820C8" w:rsidRDefault="002820C8" w:rsidP="002820C8">
      <w:pPr>
        <w:pStyle w:val="maintext"/>
        <w:spacing w:line="276" w:lineRule="auto"/>
        <w:ind w:firstLineChars="0" w:firstLine="0"/>
      </w:pPr>
      <w:r w:rsidRPr="006C068D">
        <w:rPr>
          <w:b/>
          <w:bCs/>
          <w:i/>
          <w:iCs/>
          <w:u w:val="single"/>
          <w:lang w:eastAsia="zh-CN"/>
        </w:rPr>
        <w:t xml:space="preserve">Proposal </w:t>
      </w:r>
      <w:r>
        <w:rPr>
          <w:b/>
          <w:bCs/>
          <w:i/>
          <w:iCs/>
          <w:u w:val="single"/>
          <w:lang w:eastAsia="zh-CN"/>
        </w:rPr>
        <w:t>3</w:t>
      </w:r>
      <w:r w:rsidRPr="006C068D">
        <w:rPr>
          <w:b/>
          <w:bCs/>
          <w:i/>
          <w:iCs/>
          <w:u w:val="single"/>
          <w:lang w:eastAsia="zh-CN"/>
        </w:rPr>
        <w:t>:</w:t>
      </w:r>
      <w:r w:rsidRPr="00244E01">
        <w:rPr>
          <w:b/>
          <w:bCs/>
          <w:lang w:eastAsia="zh-CN"/>
        </w:rPr>
        <w:t xml:space="preserve"> </w:t>
      </w:r>
      <w:r>
        <w:rPr>
          <w:lang w:eastAsia="zh-CN"/>
        </w:rPr>
        <w:t>3GPP should study</w:t>
      </w:r>
      <w:r w:rsidRPr="00244E01">
        <w:rPr>
          <w:lang w:eastAsia="zh-CN"/>
        </w:rPr>
        <w:t xml:space="preserve"> the option of enabling mechanisms for PAPR reduction techniques </w:t>
      </w:r>
      <w:r>
        <w:rPr>
          <w:lang w:eastAsia="zh-CN"/>
        </w:rPr>
        <w:t>both in</w:t>
      </w:r>
      <w:r w:rsidRPr="00244E01">
        <w:rPr>
          <w:lang w:eastAsia="zh-CN"/>
        </w:rPr>
        <w:t xml:space="preserve"> CP-OFDM</w:t>
      </w:r>
      <w:r>
        <w:rPr>
          <w:lang w:eastAsia="zh-CN"/>
        </w:rPr>
        <w:t xml:space="preserve"> and DFT-s-OFDM.</w:t>
      </w:r>
      <w:r w:rsidRPr="00E57A2A">
        <w:t xml:space="preserve"> </w:t>
      </w:r>
      <w:r>
        <w:t>For 6GR, we propose to revisit such techniques that enables PAPR reduction for uplink coverage enhancements.</w:t>
      </w:r>
    </w:p>
    <w:p w14:paraId="3F9D2D0D" w14:textId="77777777" w:rsidR="002820C8" w:rsidRDefault="002820C8" w:rsidP="002820C8">
      <w:pPr>
        <w:pStyle w:val="maintext"/>
        <w:spacing w:line="276" w:lineRule="auto"/>
        <w:ind w:firstLineChars="0" w:firstLine="0"/>
      </w:pPr>
    </w:p>
    <w:p w14:paraId="4CEBE0A0" w14:textId="77777777" w:rsidR="002820C8" w:rsidRDefault="002820C8" w:rsidP="002820C8">
      <w:pPr>
        <w:spacing w:line="276" w:lineRule="auto"/>
        <w:jc w:val="both"/>
        <w:rPr>
          <w:sz w:val="20"/>
          <w:szCs w:val="20"/>
          <w:lang w:val="en-US" w:eastAsia="zh-CN"/>
        </w:rPr>
      </w:pPr>
      <w:r w:rsidRPr="006C068D">
        <w:rPr>
          <w:b/>
          <w:bCs/>
          <w:i/>
          <w:iCs/>
          <w:sz w:val="20"/>
          <w:szCs w:val="20"/>
          <w:u w:val="single"/>
          <w:lang w:val="en-US" w:eastAsia="zh-CN"/>
        </w:rPr>
        <w:t xml:space="preserve">Proposal </w:t>
      </w:r>
      <w:r>
        <w:rPr>
          <w:b/>
          <w:bCs/>
          <w:i/>
          <w:iCs/>
          <w:sz w:val="20"/>
          <w:szCs w:val="20"/>
          <w:u w:val="single"/>
          <w:lang w:val="en-US" w:eastAsia="zh-CN"/>
        </w:rPr>
        <w:t>4</w:t>
      </w:r>
      <w:r w:rsidRPr="006C068D">
        <w:rPr>
          <w:b/>
          <w:bCs/>
          <w:i/>
          <w:iCs/>
          <w:sz w:val="20"/>
          <w:szCs w:val="20"/>
          <w:u w:val="single"/>
          <w:lang w:val="en-US" w:eastAsia="zh-CN"/>
        </w:rPr>
        <w:t>:</w:t>
      </w:r>
      <w:r>
        <w:rPr>
          <w:sz w:val="20"/>
          <w:szCs w:val="20"/>
          <w:lang w:val="en-US" w:eastAsia="zh-CN"/>
        </w:rPr>
        <w:t xml:space="preserve"> PAPR reduction techniques such as FDSS, FDSS-SE, with non-transparent frequency domain filtering technique along with their specification impacts should be studied in 6GR. </w:t>
      </w:r>
    </w:p>
    <w:p w14:paraId="101526A1" w14:textId="77777777" w:rsidR="002820C8" w:rsidRDefault="002820C8" w:rsidP="002820C8">
      <w:pPr>
        <w:spacing w:line="276" w:lineRule="auto"/>
        <w:jc w:val="both"/>
        <w:rPr>
          <w:sz w:val="20"/>
          <w:szCs w:val="20"/>
          <w:lang w:val="en-US" w:eastAsia="zh-CN"/>
        </w:rPr>
      </w:pPr>
    </w:p>
    <w:p w14:paraId="03BE9C0C" w14:textId="10506D5C" w:rsidR="002820C8" w:rsidRPr="002820C8" w:rsidRDefault="002820C8" w:rsidP="002820C8">
      <w:pPr>
        <w:spacing w:line="276" w:lineRule="auto"/>
        <w:jc w:val="both"/>
        <w:rPr>
          <w:sz w:val="20"/>
          <w:szCs w:val="20"/>
          <w:lang w:val="en-US" w:eastAsia="zh-CN"/>
        </w:rPr>
      </w:pPr>
      <w:r w:rsidRPr="00E57A2A">
        <w:rPr>
          <w:b/>
          <w:bCs/>
          <w:i/>
          <w:iCs/>
          <w:sz w:val="20"/>
          <w:szCs w:val="20"/>
          <w:u w:val="single"/>
          <w:lang w:val="en-US" w:eastAsia="zh-CN"/>
        </w:rPr>
        <w:t xml:space="preserve">Proposal </w:t>
      </w:r>
      <w:r>
        <w:rPr>
          <w:b/>
          <w:bCs/>
          <w:i/>
          <w:iCs/>
          <w:sz w:val="20"/>
          <w:szCs w:val="20"/>
          <w:u w:val="single"/>
          <w:lang w:val="en-US" w:eastAsia="zh-CN"/>
        </w:rPr>
        <w:t>5</w:t>
      </w:r>
      <w:r w:rsidRPr="00E57A2A">
        <w:rPr>
          <w:b/>
          <w:bCs/>
          <w:i/>
          <w:iCs/>
          <w:sz w:val="20"/>
          <w:szCs w:val="20"/>
          <w:u w:val="single"/>
          <w:lang w:val="en-US" w:eastAsia="zh-CN"/>
        </w:rPr>
        <w:t xml:space="preserve">: </w:t>
      </w:r>
      <w:r>
        <w:rPr>
          <w:sz w:val="20"/>
          <w:szCs w:val="20"/>
          <w:lang w:val="en-US" w:eastAsia="zh-CN"/>
        </w:rPr>
        <w:t>PAPR reduction techniques such as FDSS and FDSS-SE with transparent frequency domain filtering (receiver is not aware of the transmitter’s filter coefficients/parameters) should also be considered for study in 6GR.</w:t>
      </w:r>
    </w:p>
    <w:p w14:paraId="430A42B4" w14:textId="77777777" w:rsidR="002820C8" w:rsidRDefault="002820C8" w:rsidP="002820C8">
      <w:pPr>
        <w:rPr>
          <w:lang w:val="en-US" w:eastAsia="zh-CN"/>
        </w:rPr>
      </w:pPr>
    </w:p>
    <w:p w14:paraId="3A1D6EC1" w14:textId="77777777" w:rsidR="002820C8" w:rsidRDefault="002820C8" w:rsidP="002820C8">
      <w:pPr>
        <w:pStyle w:val="maintext"/>
        <w:spacing w:line="276" w:lineRule="auto"/>
        <w:ind w:firstLineChars="0" w:firstLine="0"/>
      </w:pPr>
      <w:r w:rsidRPr="002820C8">
        <w:rPr>
          <w:b/>
          <w:bCs/>
          <w:i/>
          <w:iCs/>
          <w:u w:val="single"/>
        </w:rPr>
        <w:t>Observation 7:</w:t>
      </w:r>
      <w:r>
        <w:t xml:space="preserve"> 10% BLER for CP-OFDM &lt; DFT-s-OFDM &lt; DFT-s-OFDM, FDSS &lt; DFT-s-OFDM, FDSS-SE 25% &lt; DFT-s-OFDM, FDSS-SE 50%</w:t>
      </w:r>
    </w:p>
    <w:p w14:paraId="16EDD3D8" w14:textId="77777777" w:rsidR="002820C8" w:rsidRPr="002820C8" w:rsidRDefault="002820C8" w:rsidP="002820C8">
      <w:pPr>
        <w:rPr>
          <w:lang w:val="en-US" w:eastAsia="zh-CN"/>
        </w:rPr>
      </w:pPr>
    </w:p>
    <w:p w14:paraId="45C46DFE" w14:textId="033A3E84" w:rsidR="002820C8" w:rsidRPr="002820C8" w:rsidRDefault="002820C8" w:rsidP="002820C8">
      <w:pPr>
        <w:rPr>
          <w:b/>
          <w:bCs/>
          <w:sz w:val="32"/>
          <w:szCs w:val="32"/>
          <w:lang w:val="en-US" w:eastAsia="zh-CN"/>
        </w:rPr>
      </w:pPr>
      <w:r w:rsidRPr="002820C8">
        <w:rPr>
          <w:b/>
          <w:bCs/>
          <w:sz w:val="32"/>
          <w:szCs w:val="32"/>
          <w:lang w:val="en-US" w:eastAsia="zh-CN"/>
        </w:rPr>
        <w:t>6. References</w:t>
      </w:r>
    </w:p>
    <w:p w14:paraId="1849E6A1" w14:textId="2B9EEFA9" w:rsidR="006C068D" w:rsidRDefault="006C068D" w:rsidP="005D10C7">
      <w:pPr>
        <w:spacing w:line="276" w:lineRule="auto"/>
        <w:jc w:val="both"/>
        <w:rPr>
          <w:sz w:val="20"/>
          <w:szCs w:val="20"/>
          <w:lang w:val="en-US" w:eastAsia="zh-CN"/>
        </w:rPr>
      </w:pPr>
      <w:r w:rsidRPr="004251C2">
        <w:rPr>
          <w:sz w:val="20"/>
          <w:szCs w:val="20"/>
          <w:lang w:val="en-US" w:eastAsia="zh-CN"/>
        </w:rPr>
        <w:t>[1] Chair Notes, RAN 1 #122, Bangalore, August 2025</w:t>
      </w:r>
    </w:p>
    <w:p w14:paraId="54D39370" w14:textId="7A9E550F" w:rsidR="00EB3625" w:rsidRPr="00EB3625" w:rsidRDefault="00E87560" w:rsidP="005D10C7">
      <w:pPr>
        <w:spacing w:line="276" w:lineRule="auto"/>
        <w:jc w:val="both"/>
        <w:rPr>
          <w:sz w:val="20"/>
          <w:szCs w:val="20"/>
          <w:lang w:val="en-US" w:eastAsia="zh-CN"/>
        </w:rPr>
      </w:pPr>
      <w:r w:rsidRPr="004251C2">
        <w:rPr>
          <w:sz w:val="20"/>
          <w:szCs w:val="20"/>
          <w:lang w:val="en-US" w:eastAsia="zh-CN"/>
        </w:rPr>
        <w:t>[</w:t>
      </w:r>
      <w:r>
        <w:rPr>
          <w:sz w:val="20"/>
          <w:szCs w:val="20"/>
          <w:lang w:val="en-US" w:eastAsia="zh-CN"/>
        </w:rPr>
        <w:t>2</w:t>
      </w:r>
      <w:r w:rsidRPr="004251C2">
        <w:rPr>
          <w:sz w:val="20"/>
          <w:szCs w:val="20"/>
          <w:lang w:val="en-US" w:eastAsia="zh-CN"/>
        </w:rPr>
        <w:t>] Chair Notes, RAN 1 #122</w:t>
      </w:r>
      <w:r>
        <w:rPr>
          <w:sz w:val="20"/>
          <w:szCs w:val="20"/>
          <w:lang w:val="en-US" w:eastAsia="zh-CN"/>
        </w:rPr>
        <w:t>-bis</w:t>
      </w:r>
      <w:r w:rsidRPr="004251C2">
        <w:rPr>
          <w:sz w:val="20"/>
          <w:szCs w:val="20"/>
          <w:lang w:val="en-US" w:eastAsia="zh-CN"/>
        </w:rPr>
        <w:t xml:space="preserve">, </w:t>
      </w:r>
      <w:r>
        <w:rPr>
          <w:sz w:val="20"/>
          <w:szCs w:val="20"/>
          <w:lang w:val="en-US" w:eastAsia="zh-CN"/>
        </w:rPr>
        <w:t>Prague</w:t>
      </w:r>
      <w:r w:rsidRPr="004251C2">
        <w:rPr>
          <w:sz w:val="20"/>
          <w:szCs w:val="20"/>
          <w:lang w:val="en-US" w:eastAsia="zh-CN"/>
        </w:rPr>
        <w:t xml:space="preserve">, </w:t>
      </w:r>
      <w:r w:rsidR="00FF3DC0">
        <w:rPr>
          <w:sz w:val="20"/>
          <w:szCs w:val="20"/>
          <w:lang w:val="en-US" w:eastAsia="zh-CN"/>
        </w:rPr>
        <w:t>October</w:t>
      </w:r>
      <w:r w:rsidRPr="004251C2">
        <w:rPr>
          <w:sz w:val="20"/>
          <w:szCs w:val="20"/>
          <w:lang w:val="en-US" w:eastAsia="zh-CN"/>
        </w:rPr>
        <w:t xml:space="preserve"> 2025</w:t>
      </w:r>
    </w:p>
    <w:sectPr w:rsidR="00EB3625"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1"/>
    <w:family w:val="roman"/>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4"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A6F37F6"/>
    <w:multiLevelType w:val="hybridMultilevel"/>
    <w:tmpl w:val="2D7EB9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7"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6"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3"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7"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3"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8"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3"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4"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D960845"/>
    <w:multiLevelType w:val="multilevel"/>
    <w:tmpl w:val="C84A424E"/>
    <w:lvl w:ilvl="0">
      <w:start w:val="1"/>
      <w:numFmt w:val="decimal"/>
      <w:pStyle w:val="Heading1"/>
      <w:lvlText w:val="%1"/>
      <w:lvlJc w:val="left"/>
      <w:pPr>
        <w:tabs>
          <w:tab w:val="num" w:pos="432"/>
        </w:tabs>
        <w:ind w:left="432" w:hanging="432"/>
      </w:pPr>
    </w:lvl>
    <w:lvl w:ilvl="1">
      <w:start w:val="1"/>
      <w:numFmt w:val="decimal"/>
      <w:pStyle w:val="Heading2"/>
      <w:lvlText w:val="%2."/>
      <w:lvlJc w:val="left"/>
      <w:pPr>
        <w:ind w:left="360" w:hanging="360"/>
      </w:p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7" w15:restartNumberingAfterBreak="0">
    <w:nsid w:val="5DC06366"/>
    <w:multiLevelType w:val="hybridMultilevel"/>
    <w:tmpl w:val="E5826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628F4FD2"/>
    <w:multiLevelType w:val="hybridMultilevel"/>
    <w:tmpl w:val="1FE05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4"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7"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5"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6"/>
  </w:num>
  <w:num w:numId="2" w16cid:durableId="1465150905">
    <w:abstractNumId w:val="108"/>
  </w:num>
  <w:num w:numId="3" w16cid:durableId="510922458">
    <w:abstractNumId w:val="114"/>
  </w:num>
  <w:num w:numId="4" w16cid:durableId="1059745822">
    <w:abstractNumId w:val="55"/>
  </w:num>
  <w:num w:numId="5" w16cid:durableId="572357860">
    <w:abstractNumId w:val="40"/>
  </w:num>
  <w:num w:numId="6" w16cid:durableId="1389650435">
    <w:abstractNumId w:val="106"/>
  </w:num>
  <w:num w:numId="7" w16cid:durableId="520706498">
    <w:abstractNumId w:val="51"/>
  </w:num>
  <w:num w:numId="8" w16cid:durableId="1997487217">
    <w:abstractNumId w:val="74"/>
  </w:num>
  <w:num w:numId="9" w16cid:durableId="348213877">
    <w:abstractNumId w:val="114"/>
  </w:num>
  <w:num w:numId="10" w16cid:durableId="1243760723">
    <w:abstractNumId w:val="114"/>
  </w:num>
  <w:num w:numId="11" w16cid:durableId="665281204">
    <w:abstractNumId w:val="10"/>
  </w:num>
  <w:num w:numId="12" w16cid:durableId="1659765990">
    <w:abstractNumId w:val="116"/>
  </w:num>
  <w:num w:numId="13" w16cid:durableId="420835025">
    <w:abstractNumId w:val="44"/>
  </w:num>
  <w:num w:numId="14" w16cid:durableId="172107863">
    <w:abstractNumId w:val="109"/>
  </w:num>
  <w:num w:numId="15" w16cid:durableId="2076580652">
    <w:abstractNumId w:val="35"/>
  </w:num>
  <w:num w:numId="16" w16cid:durableId="2140217632">
    <w:abstractNumId w:val="35"/>
  </w:num>
  <w:num w:numId="17" w16cid:durableId="2140217632">
    <w:abstractNumId w:val="35"/>
  </w:num>
  <w:num w:numId="18" w16cid:durableId="2140217632">
    <w:abstractNumId w:val="35"/>
  </w:num>
  <w:num w:numId="19" w16cid:durableId="2140217632">
    <w:abstractNumId w:val="35"/>
  </w:num>
  <w:num w:numId="20" w16cid:durableId="2140217632">
    <w:abstractNumId w:val="35"/>
  </w:num>
  <w:num w:numId="21" w16cid:durableId="888958888">
    <w:abstractNumId w:val="8"/>
  </w:num>
  <w:num w:numId="22" w16cid:durableId="515534000">
    <w:abstractNumId w:val="8"/>
  </w:num>
  <w:num w:numId="23" w16cid:durableId="515534000">
    <w:abstractNumId w:val="8"/>
  </w:num>
  <w:num w:numId="24" w16cid:durableId="1912546662">
    <w:abstractNumId w:val="27"/>
  </w:num>
  <w:num w:numId="25" w16cid:durableId="150022581">
    <w:abstractNumId w:val="27"/>
  </w:num>
  <w:num w:numId="26" w16cid:durableId="150022581">
    <w:abstractNumId w:val="27"/>
  </w:num>
  <w:num w:numId="27" w16cid:durableId="150022581">
    <w:abstractNumId w:val="27"/>
  </w:num>
  <w:num w:numId="28" w16cid:durableId="150022581">
    <w:abstractNumId w:val="27"/>
  </w:num>
  <w:num w:numId="29" w16cid:durableId="2073965376">
    <w:abstractNumId w:val="28"/>
  </w:num>
  <w:num w:numId="30" w16cid:durableId="2136412809">
    <w:abstractNumId w:val="118"/>
  </w:num>
  <w:num w:numId="31" w16cid:durableId="517736907">
    <w:abstractNumId w:val="97"/>
  </w:num>
  <w:num w:numId="32" w16cid:durableId="1638679887">
    <w:abstractNumId w:val="58"/>
  </w:num>
  <w:num w:numId="33" w16cid:durableId="506139672">
    <w:abstractNumId w:val="4"/>
  </w:num>
  <w:num w:numId="34" w16cid:durableId="85466549">
    <w:abstractNumId w:val="102"/>
  </w:num>
  <w:num w:numId="35" w16cid:durableId="620496804">
    <w:abstractNumId w:val="103"/>
  </w:num>
  <w:num w:numId="36" w16cid:durableId="70582831">
    <w:abstractNumId w:val="6"/>
  </w:num>
  <w:num w:numId="37" w16cid:durableId="1044452854">
    <w:abstractNumId w:val="36"/>
  </w:num>
  <w:num w:numId="38" w16cid:durableId="2119055439">
    <w:abstractNumId w:val="77"/>
  </w:num>
  <w:num w:numId="39" w16cid:durableId="368338536">
    <w:abstractNumId w:val="82"/>
  </w:num>
  <w:num w:numId="40" w16cid:durableId="1879312359">
    <w:abstractNumId w:val="21"/>
  </w:num>
  <w:num w:numId="41" w16cid:durableId="1390112547">
    <w:abstractNumId w:val="115"/>
  </w:num>
  <w:num w:numId="42" w16cid:durableId="1588536664">
    <w:abstractNumId w:val="38"/>
  </w:num>
  <w:num w:numId="43" w16cid:durableId="1616332684">
    <w:abstractNumId w:val="70"/>
  </w:num>
  <w:num w:numId="44" w16cid:durableId="37508709">
    <w:abstractNumId w:val="46"/>
  </w:num>
  <w:num w:numId="45" w16cid:durableId="771630792">
    <w:abstractNumId w:val="93"/>
  </w:num>
  <w:num w:numId="46" w16cid:durableId="1847550813">
    <w:abstractNumId w:val="81"/>
  </w:num>
  <w:num w:numId="47" w16cid:durableId="1075125946">
    <w:abstractNumId w:val="119"/>
  </w:num>
  <w:num w:numId="48" w16cid:durableId="1959288089">
    <w:abstractNumId w:val="111"/>
  </w:num>
  <w:num w:numId="49" w16cid:durableId="1540624669">
    <w:abstractNumId w:val="54"/>
  </w:num>
  <w:num w:numId="50" w16cid:durableId="1306080589">
    <w:abstractNumId w:val="96"/>
  </w:num>
  <w:num w:numId="51" w16cid:durableId="1127620109">
    <w:abstractNumId w:val="20"/>
  </w:num>
  <w:num w:numId="52" w16cid:durableId="1272323891">
    <w:abstractNumId w:val="3"/>
  </w:num>
  <w:num w:numId="53" w16cid:durableId="987320990">
    <w:abstractNumId w:val="117"/>
  </w:num>
  <w:num w:numId="54" w16cid:durableId="815610253">
    <w:abstractNumId w:val="15"/>
  </w:num>
  <w:num w:numId="55" w16cid:durableId="940800319">
    <w:abstractNumId w:val="43"/>
  </w:num>
  <w:num w:numId="56" w16cid:durableId="1635478199">
    <w:abstractNumId w:val="49"/>
  </w:num>
  <w:num w:numId="57" w16cid:durableId="2063626942">
    <w:abstractNumId w:val="50"/>
    <w:lvlOverride w:ilvl="0">
      <w:lvl w:ilvl="0">
        <w:numFmt w:val="decimal"/>
        <w:lvlText w:val="%1."/>
        <w:lvlJc w:val="left"/>
      </w:lvl>
    </w:lvlOverride>
  </w:num>
  <w:num w:numId="58" w16cid:durableId="1184132134">
    <w:abstractNumId w:val="25"/>
  </w:num>
  <w:num w:numId="59" w16cid:durableId="89355155">
    <w:abstractNumId w:val="75"/>
  </w:num>
  <w:num w:numId="60" w16cid:durableId="971902738">
    <w:abstractNumId w:val="57"/>
  </w:num>
  <w:num w:numId="61" w16cid:durableId="585072605">
    <w:abstractNumId w:val="60"/>
  </w:num>
  <w:num w:numId="62" w16cid:durableId="1302345667">
    <w:abstractNumId w:val="45"/>
  </w:num>
  <w:num w:numId="63" w16cid:durableId="1808090025">
    <w:abstractNumId w:val="23"/>
  </w:num>
  <w:num w:numId="64" w16cid:durableId="1644501490">
    <w:abstractNumId w:val="34"/>
  </w:num>
  <w:num w:numId="65" w16cid:durableId="295912936">
    <w:abstractNumId w:val="62"/>
  </w:num>
  <w:num w:numId="66" w16cid:durableId="1891334239">
    <w:abstractNumId w:val="84"/>
  </w:num>
  <w:num w:numId="67" w16cid:durableId="444228573">
    <w:abstractNumId w:val="72"/>
  </w:num>
  <w:num w:numId="68" w16cid:durableId="945116335">
    <w:abstractNumId w:val="13"/>
  </w:num>
  <w:num w:numId="69" w16cid:durableId="1032076583">
    <w:abstractNumId w:val="52"/>
  </w:num>
  <w:num w:numId="70" w16cid:durableId="1367293893">
    <w:abstractNumId w:val="39"/>
  </w:num>
  <w:num w:numId="71" w16cid:durableId="1243564083">
    <w:abstractNumId w:val="9"/>
  </w:num>
  <w:num w:numId="72" w16cid:durableId="1944610504">
    <w:abstractNumId w:val="33"/>
  </w:num>
  <w:num w:numId="73" w16cid:durableId="1381705649">
    <w:abstractNumId w:val="71"/>
  </w:num>
  <w:num w:numId="74" w16cid:durableId="1368028314">
    <w:abstractNumId w:val="26"/>
  </w:num>
  <w:num w:numId="75" w16cid:durableId="31730729">
    <w:abstractNumId w:val="18"/>
  </w:num>
  <w:num w:numId="76" w16cid:durableId="509106321">
    <w:abstractNumId w:val="67"/>
  </w:num>
  <w:num w:numId="77" w16cid:durableId="1280990277">
    <w:abstractNumId w:val="14"/>
  </w:num>
  <w:num w:numId="78" w16cid:durableId="1775205251">
    <w:abstractNumId w:val="92"/>
  </w:num>
  <w:num w:numId="79" w16cid:durableId="1283539956">
    <w:abstractNumId w:val="22"/>
  </w:num>
  <w:num w:numId="80" w16cid:durableId="498809236">
    <w:abstractNumId w:val="68"/>
  </w:num>
  <w:num w:numId="81" w16cid:durableId="1164517176">
    <w:abstractNumId w:val="98"/>
  </w:num>
  <w:num w:numId="82" w16cid:durableId="827937314">
    <w:abstractNumId w:val="99"/>
  </w:num>
  <w:num w:numId="83" w16cid:durableId="1887180208">
    <w:abstractNumId w:val="61"/>
  </w:num>
  <w:num w:numId="84" w16cid:durableId="379667080">
    <w:abstractNumId w:val="16"/>
  </w:num>
  <w:num w:numId="85" w16cid:durableId="505558765">
    <w:abstractNumId w:val="83"/>
  </w:num>
  <w:num w:numId="86" w16cid:durableId="176776844">
    <w:abstractNumId w:val="29"/>
  </w:num>
  <w:num w:numId="87" w16cid:durableId="405304251">
    <w:abstractNumId w:val="0"/>
  </w:num>
  <w:num w:numId="88" w16cid:durableId="1112240532">
    <w:abstractNumId w:val="91"/>
  </w:num>
  <w:num w:numId="89" w16cid:durableId="1201741501">
    <w:abstractNumId w:val="11"/>
  </w:num>
  <w:num w:numId="90" w16cid:durableId="165292185">
    <w:abstractNumId w:val="7"/>
  </w:num>
  <w:num w:numId="91" w16cid:durableId="1827746631">
    <w:abstractNumId w:val="85"/>
  </w:num>
  <w:num w:numId="92" w16cid:durableId="849414366">
    <w:abstractNumId w:val="24"/>
  </w:num>
  <w:num w:numId="93" w16cid:durableId="1915235953">
    <w:abstractNumId w:val="112"/>
  </w:num>
  <w:num w:numId="94" w16cid:durableId="1836870304">
    <w:abstractNumId w:val="112"/>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12"/>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12"/>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12"/>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12"/>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12"/>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12"/>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12"/>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12"/>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12"/>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12"/>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12"/>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12"/>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12"/>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12"/>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12"/>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12"/>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12"/>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12"/>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12"/>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12"/>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100"/>
  </w:num>
  <w:num w:numId="123" w16cid:durableId="688138147">
    <w:abstractNumId w:val="80"/>
  </w:num>
  <w:num w:numId="124" w16cid:durableId="2003853078">
    <w:abstractNumId w:val="78"/>
  </w:num>
  <w:num w:numId="125" w16cid:durableId="2091923676">
    <w:abstractNumId w:val="94"/>
  </w:num>
  <w:num w:numId="126" w16cid:durableId="1544366814">
    <w:abstractNumId w:val="63"/>
  </w:num>
  <w:num w:numId="127" w16cid:durableId="2146577198">
    <w:abstractNumId w:val="76"/>
  </w:num>
  <w:num w:numId="128" w16cid:durableId="480387355">
    <w:abstractNumId w:val="56"/>
  </w:num>
  <w:num w:numId="129" w16cid:durableId="1489782926">
    <w:abstractNumId w:val="37"/>
  </w:num>
  <w:num w:numId="130" w16cid:durableId="279999213">
    <w:abstractNumId w:val="48"/>
  </w:num>
  <w:num w:numId="131" w16cid:durableId="540942740">
    <w:abstractNumId w:val="120"/>
  </w:num>
  <w:num w:numId="132" w16cid:durableId="526483320">
    <w:abstractNumId w:val="73"/>
  </w:num>
  <w:num w:numId="133" w16cid:durableId="968246082">
    <w:abstractNumId w:val="31"/>
  </w:num>
  <w:num w:numId="134" w16cid:durableId="1098790936">
    <w:abstractNumId w:val="53"/>
  </w:num>
  <w:num w:numId="135" w16cid:durableId="487480947">
    <w:abstractNumId w:val="104"/>
  </w:num>
  <w:num w:numId="136" w16cid:durableId="2043435204">
    <w:abstractNumId w:val="17"/>
  </w:num>
  <w:num w:numId="137" w16cid:durableId="1838497904">
    <w:abstractNumId w:val="107"/>
  </w:num>
  <w:num w:numId="138" w16cid:durableId="1001398659">
    <w:abstractNumId w:val="110"/>
  </w:num>
  <w:num w:numId="139" w16cid:durableId="550502986">
    <w:abstractNumId w:val="12"/>
  </w:num>
  <w:num w:numId="140" w16cid:durableId="1941641851">
    <w:abstractNumId w:val="32"/>
  </w:num>
  <w:num w:numId="141" w16cid:durableId="1876771870">
    <w:abstractNumId w:val="79"/>
  </w:num>
  <w:num w:numId="142" w16cid:durableId="330183023">
    <w:abstractNumId w:val="47"/>
  </w:num>
  <w:num w:numId="143" w16cid:durableId="2128618956">
    <w:abstractNumId w:val="5"/>
  </w:num>
  <w:num w:numId="144" w16cid:durableId="1106272292">
    <w:abstractNumId w:val="95"/>
  </w:num>
  <w:num w:numId="145" w16cid:durableId="1362165849">
    <w:abstractNumId w:val="2"/>
  </w:num>
  <w:num w:numId="146" w16cid:durableId="1353147596">
    <w:abstractNumId w:val="30"/>
  </w:num>
  <w:num w:numId="147" w16cid:durableId="1290016950">
    <w:abstractNumId w:val="59"/>
  </w:num>
  <w:num w:numId="148" w16cid:durableId="1613585977">
    <w:abstractNumId w:val="105"/>
  </w:num>
  <w:num w:numId="149" w16cid:durableId="789009409">
    <w:abstractNumId w:val="69"/>
  </w:num>
  <w:num w:numId="150" w16cid:durableId="358511164">
    <w:abstractNumId w:val="41"/>
  </w:num>
  <w:num w:numId="151" w16cid:durableId="1758941740">
    <w:abstractNumId w:val="88"/>
  </w:num>
  <w:num w:numId="152" w16cid:durableId="2092962359">
    <w:abstractNumId w:val="101"/>
  </w:num>
  <w:num w:numId="153" w16cid:durableId="381178554">
    <w:abstractNumId w:val="64"/>
  </w:num>
  <w:num w:numId="154" w16cid:durableId="1515420346">
    <w:abstractNumId w:val="1"/>
  </w:num>
  <w:num w:numId="155" w16cid:durableId="2087459430">
    <w:abstractNumId w:val="89"/>
  </w:num>
  <w:num w:numId="156" w16cid:durableId="2124416032">
    <w:abstractNumId w:val="113"/>
  </w:num>
  <w:num w:numId="157" w16cid:durableId="1835757643">
    <w:abstractNumId w:val="65"/>
  </w:num>
  <w:num w:numId="158" w16cid:durableId="1256597828">
    <w:abstractNumId w:val="42"/>
  </w:num>
  <w:num w:numId="159" w16cid:durableId="1612273653">
    <w:abstractNumId w:val="90"/>
  </w:num>
  <w:num w:numId="160" w16cid:durableId="1598827638">
    <w:abstractNumId w:val="87"/>
  </w:num>
  <w:num w:numId="161" w16cid:durableId="1026180692">
    <w:abstractNumId w:val="66"/>
  </w:num>
  <w:num w:numId="162" w16cid:durableId="2146198310">
    <w:abstractNumId w:val="86"/>
    <w:lvlOverride w:ilvl="0">
      <w:startOverride w:val="1"/>
    </w:lvlOverride>
    <w:lvlOverride w:ilvl="1">
      <w:startOverride w:val="3"/>
    </w:lvlOverride>
  </w:num>
  <w:num w:numId="163" w16cid:durableId="17080231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3657A"/>
    <w:rsid w:val="00041489"/>
    <w:rsid w:val="00041DE6"/>
    <w:rsid w:val="0004592E"/>
    <w:rsid w:val="00047006"/>
    <w:rsid w:val="00053E8D"/>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B6702"/>
    <w:rsid w:val="000B723E"/>
    <w:rsid w:val="000C4FC8"/>
    <w:rsid w:val="000D13CD"/>
    <w:rsid w:val="000D3E6E"/>
    <w:rsid w:val="000D4437"/>
    <w:rsid w:val="000D5C80"/>
    <w:rsid w:val="000D68DF"/>
    <w:rsid w:val="000E03FF"/>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0FBF"/>
    <w:rsid w:val="00165AE2"/>
    <w:rsid w:val="00174DDB"/>
    <w:rsid w:val="00175018"/>
    <w:rsid w:val="00175B2D"/>
    <w:rsid w:val="001824AD"/>
    <w:rsid w:val="001909DA"/>
    <w:rsid w:val="001A7EAD"/>
    <w:rsid w:val="001B20D6"/>
    <w:rsid w:val="001C2233"/>
    <w:rsid w:val="001C425F"/>
    <w:rsid w:val="001D101A"/>
    <w:rsid w:val="001E0564"/>
    <w:rsid w:val="001E0B22"/>
    <w:rsid w:val="001F0C7F"/>
    <w:rsid w:val="00201252"/>
    <w:rsid w:val="00202772"/>
    <w:rsid w:val="002110EF"/>
    <w:rsid w:val="00214AB4"/>
    <w:rsid w:val="00220F61"/>
    <w:rsid w:val="0022174A"/>
    <w:rsid w:val="002260C5"/>
    <w:rsid w:val="00242398"/>
    <w:rsid w:val="002423BF"/>
    <w:rsid w:val="0024480D"/>
    <w:rsid w:val="00244E01"/>
    <w:rsid w:val="002523C1"/>
    <w:rsid w:val="002553B7"/>
    <w:rsid w:val="00257422"/>
    <w:rsid w:val="002617A5"/>
    <w:rsid w:val="00262D1C"/>
    <w:rsid w:val="00266D4E"/>
    <w:rsid w:val="00271F64"/>
    <w:rsid w:val="00273928"/>
    <w:rsid w:val="00273F5B"/>
    <w:rsid w:val="0027643C"/>
    <w:rsid w:val="00281C89"/>
    <w:rsid w:val="002820C8"/>
    <w:rsid w:val="002824F4"/>
    <w:rsid w:val="00287A56"/>
    <w:rsid w:val="002900F6"/>
    <w:rsid w:val="0029221E"/>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64FE1"/>
    <w:rsid w:val="0037313C"/>
    <w:rsid w:val="00373589"/>
    <w:rsid w:val="00375578"/>
    <w:rsid w:val="00376205"/>
    <w:rsid w:val="00376B1E"/>
    <w:rsid w:val="0038162C"/>
    <w:rsid w:val="00385861"/>
    <w:rsid w:val="00386714"/>
    <w:rsid w:val="003917B3"/>
    <w:rsid w:val="00394ABC"/>
    <w:rsid w:val="00396FE3"/>
    <w:rsid w:val="003A1628"/>
    <w:rsid w:val="003A1A3E"/>
    <w:rsid w:val="003A25F1"/>
    <w:rsid w:val="003C1F14"/>
    <w:rsid w:val="003C74B7"/>
    <w:rsid w:val="003C7534"/>
    <w:rsid w:val="003C7A6E"/>
    <w:rsid w:val="003D32B4"/>
    <w:rsid w:val="003D3417"/>
    <w:rsid w:val="003E357B"/>
    <w:rsid w:val="003E3D8A"/>
    <w:rsid w:val="003E4272"/>
    <w:rsid w:val="003E4765"/>
    <w:rsid w:val="003F6BB7"/>
    <w:rsid w:val="00400E2E"/>
    <w:rsid w:val="00405568"/>
    <w:rsid w:val="0041026C"/>
    <w:rsid w:val="00411952"/>
    <w:rsid w:val="0041460B"/>
    <w:rsid w:val="00421E7B"/>
    <w:rsid w:val="00424FB8"/>
    <w:rsid w:val="004251C2"/>
    <w:rsid w:val="00440217"/>
    <w:rsid w:val="0044733B"/>
    <w:rsid w:val="0045385E"/>
    <w:rsid w:val="00453E97"/>
    <w:rsid w:val="004548E9"/>
    <w:rsid w:val="0046179E"/>
    <w:rsid w:val="00463670"/>
    <w:rsid w:val="004656F3"/>
    <w:rsid w:val="00470528"/>
    <w:rsid w:val="00471855"/>
    <w:rsid w:val="0048714C"/>
    <w:rsid w:val="00492CD3"/>
    <w:rsid w:val="004964D1"/>
    <w:rsid w:val="00496B37"/>
    <w:rsid w:val="00496B9E"/>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5DC"/>
    <w:rsid w:val="00526D0F"/>
    <w:rsid w:val="00527970"/>
    <w:rsid w:val="00532AE5"/>
    <w:rsid w:val="0053553B"/>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A2069"/>
    <w:rsid w:val="005B0187"/>
    <w:rsid w:val="005B4542"/>
    <w:rsid w:val="005B7ADA"/>
    <w:rsid w:val="005C25FE"/>
    <w:rsid w:val="005C3F98"/>
    <w:rsid w:val="005C68BC"/>
    <w:rsid w:val="005D05BF"/>
    <w:rsid w:val="005D10C7"/>
    <w:rsid w:val="005D1ABC"/>
    <w:rsid w:val="005D1BD4"/>
    <w:rsid w:val="005D21F2"/>
    <w:rsid w:val="005D2F01"/>
    <w:rsid w:val="005E0475"/>
    <w:rsid w:val="005E3307"/>
    <w:rsid w:val="005E4E70"/>
    <w:rsid w:val="005F0911"/>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09E1"/>
    <w:rsid w:val="00681261"/>
    <w:rsid w:val="00683168"/>
    <w:rsid w:val="00686030"/>
    <w:rsid w:val="00686263"/>
    <w:rsid w:val="00690BE9"/>
    <w:rsid w:val="00693E8F"/>
    <w:rsid w:val="006A1B05"/>
    <w:rsid w:val="006A3605"/>
    <w:rsid w:val="006A7415"/>
    <w:rsid w:val="006B2CC0"/>
    <w:rsid w:val="006B4A56"/>
    <w:rsid w:val="006B5FF6"/>
    <w:rsid w:val="006C068D"/>
    <w:rsid w:val="006C0B07"/>
    <w:rsid w:val="006C27F0"/>
    <w:rsid w:val="006C2A83"/>
    <w:rsid w:val="006C31F0"/>
    <w:rsid w:val="006C3BBC"/>
    <w:rsid w:val="006C3F5E"/>
    <w:rsid w:val="006D40B4"/>
    <w:rsid w:val="006D7DF8"/>
    <w:rsid w:val="006E6090"/>
    <w:rsid w:val="006F5B8E"/>
    <w:rsid w:val="00700947"/>
    <w:rsid w:val="00703375"/>
    <w:rsid w:val="007209BD"/>
    <w:rsid w:val="0072248B"/>
    <w:rsid w:val="00722BF9"/>
    <w:rsid w:val="00723831"/>
    <w:rsid w:val="007277CB"/>
    <w:rsid w:val="00727DC7"/>
    <w:rsid w:val="00730C05"/>
    <w:rsid w:val="0073260D"/>
    <w:rsid w:val="007413BF"/>
    <w:rsid w:val="0074291B"/>
    <w:rsid w:val="00744449"/>
    <w:rsid w:val="00750AED"/>
    <w:rsid w:val="007552F3"/>
    <w:rsid w:val="00756CF9"/>
    <w:rsid w:val="00764E91"/>
    <w:rsid w:val="00771FFB"/>
    <w:rsid w:val="00777D89"/>
    <w:rsid w:val="00780FB6"/>
    <w:rsid w:val="00783898"/>
    <w:rsid w:val="007838FF"/>
    <w:rsid w:val="00783E77"/>
    <w:rsid w:val="0078798B"/>
    <w:rsid w:val="00790886"/>
    <w:rsid w:val="00793816"/>
    <w:rsid w:val="00796DD4"/>
    <w:rsid w:val="007A6178"/>
    <w:rsid w:val="007B0DBE"/>
    <w:rsid w:val="007B0DCB"/>
    <w:rsid w:val="007B321E"/>
    <w:rsid w:val="007B5785"/>
    <w:rsid w:val="007B63C2"/>
    <w:rsid w:val="007C057B"/>
    <w:rsid w:val="007C2833"/>
    <w:rsid w:val="007C308A"/>
    <w:rsid w:val="007C3804"/>
    <w:rsid w:val="007C4BBF"/>
    <w:rsid w:val="007D445B"/>
    <w:rsid w:val="007D646C"/>
    <w:rsid w:val="007E4152"/>
    <w:rsid w:val="007E4E80"/>
    <w:rsid w:val="007E4F32"/>
    <w:rsid w:val="007F0B85"/>
    <w:rsid w:val="007F13EB"/>
    <w:rsid w:val="007F1C47"/>
    <w:rsid w:val="007F575D"/>
    <w:rsid w:val="007F7623"/>
    <w:rsid w:val="008001D0"/>
    <w:rsid w:val="0081045B"/>
    <w:rsid w:val="00812AD2"/>
    <w:rsid w:val="008173A6"/>
    <w:rsid w:val="00823C21"/>
    <w:rsid w:val="00824311"/>
    <w:rsid w:val="0082500C"/>
    <w:rsid w:val="0082570A"/>
    <w:rsid w:val="00840D44"/>
    <w:rsid w:val="0085219B"/>
    <w:rsid w:val="008578E8"/>
    <w:rsid w:val="008615A3"/>
    <w:rsid w:val="00865289"/>
    <w:rsid w:val="00866942"/>
    <w:rsid w:val="00867345"/>
    <w:rsid w:val="00867840"/>
    <w:rsid w:val="008679CA"/>
    <w:rsid w:val="008721C1"/>
    <w:rsid w:val="008764CB"/>
    <w:rsid w:val="00884F5D"/>
    <w:rsid w:val="008912D4"/>
    <w:rsid w:val="0089734C"/>
    <w:rsid w:val="008A37F9"/>
    <w:rsid w:val="008A631F"/>
    <w:rsid w:val="008B0798"/>
    <w:rsid w:val="008B4821"/>
    <w:rsid w:val="008B7DC2"/>
    <w:rsid w:val="008C1549"/>
    <w:rsid w:val="008C2204"/>
    <w:rsid w:val="008D046E"/>
    <w:rsid w:val="008D1D66"/>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016"/>
    <w:rsid w:val="00934767"/>
    <w:rsid w:val="009347C8"/>
    <w:rsid w:val="00945F79"/>
    <w:rsid w:val="00956DDB"/>
    <w:rsid w:val="009658D4"/>
    <w:rsid w:val="00970563"/>
    <w:rsid w:val="009904E3"/>
    <w:rsid w:val="00995642"/>
    <w:rsid w:val="00996B40"/>
    <w:rsid w:val="00996F64"/>
    <w:rsid w:val="009A1106"/>
    <w:rsid w:val="009A4E5F"/>
    <w:rsid w:val="009A56AF"/>
    <w:rsid w:val="009B2327"/>
    <w:rsid w:val="009B24B1"/>
    <w:rsid w:val="009B3800"/>
    <w:rsid w:val="009B4024"/>
    <w:rsid w:val="009B768F"/>
    <w:rsid w:val="009B7C71"/>
    <w:rsid w:val="009C5E0D"/>
    <w:rsid w:val="009D0719"/>
    <w:rsid w:val="009D1F48"/>
    <w:rsid w:val="009D2F73"/>
    <w:rsid w:val="009D7551"/>
    <w:rsid w:val="009E1119"/>
    <w:rsid w:val="009E6D95"/>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7F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3D59"/>
    <w:rsid w:val="00AA4375"/>
    <w:rsid w:val="00AA6680"/>
    <w:rsid w:val="00AA677C"/>
    <w:rsid w:val="00AB2D86"/>
    <w:rsid w:val="00AB5AFF"/>
    <w:rsid w:val="00AB78AB"/>
    <w:rsid w:val="00AB7B45"/>
    <w:rsid w:val="00AC12BD"/>
    <w:rsid w:val="00AC26FC"/>
    <w:rsid w:val="00AC5EDD"/>
    <w:rsid w:val="00AC6CF8"/>
    <w:rsid w:val="00AD2683"/>
    <w:rsid w:val="00AD406F"/>
    <w:rsid w:val="00AD6FB1"/>
    <w:rsid w:val="00AE1C92"/>
    <w:rsid w:val="00AE2178"/>
    <w:rsid w:val="00AE2A79"/>
    <w:rsid w:val="00B03025"/>
    <w:rsid w:val="00B07241"/>
    <w:rsid w:val="00B10401"/>
    <w:rsid w:val="00B12250"/>
    <w:rsid w:val="00B12263"/>
    <w:rsid w:val="00B17FDC"/>
    <w:rsid w:val="00B31DEB"/>
    <w:rsid w:val="00B531DC"/>
    <w:rsid w:val="00B53F79"/>
    <w:rsid w:val="00B60CC6"/>
    <w:rsid w:val="00B6134F"/>
    <w:rsid w:val="00B63DD2"/>
    <w:rsid w:val="00B652DF"/>
    <w:rsid w:val="00B658D0"/>
    <w:rsid w:val="00B74C56"/>
    <w:rsid w:val="00B861AB"/>
    <w:rsid w:val="00BA1CB9"/>
    <w:rsid w:val="00BA51F0"/>
    <w:rsid w:val="00BA7A13"/>
    <w:rsid w:val="00BB0FFC"/>
    <w:rsid w:val="00BB3A9A"/>
    <w:rsid w:val="00BC045E"/>
    <w:rsid w:val="00BC26BB"/>
    <w:rsid w:val="00BD273A"/>
    <w:rsid w:val="00BD516F"/>
    <w:rsid w:val="00BE736D"/>
    <w:rsid w:val="00BE7744"/>
    <w:rsid w:val="00BF2EAF"/>
    <w:rsid w:val="00BF5EF0"/>
    <w:rsid w:val="00C03DDD"/>
    <w:rsid w:val="00C0508C"/>
    <w:rsid w:val="00C06EE6"/>
    <w:rsid w:val="00C109C3"/>
    <w:rsid w:val="00C10AEB"/>
    <w:rsid w:val="00C127FE"/>
    <w:rsid w:val="00C13BA3"/>
    <w:rsid w:val="00C13BF4"/>
    <w:rsid w:val="00C1547B"/>
    <w:rsid w:val="00C179F3"/>
    <w:rsid w:val="00C25395"/>
    <w:rsid w:val="00C31EB1"/>
    <w:rsid w:val="00C32FBC"/>
    <w:rsid w:val="00C3574F"/>
    <w:rsid w:val="00C3582B"/>
    <w:rsid w:val="00C36ACD"/>
    <w:rsid w:val="00C372D6"/>
    <w:rsid w:val="00C37A8F"/>
    <w:rsid w:val="00C46D6A"/>
    <w:rsid w:val="00C47691"/>
    <w:rsid w:val="00C55648"/>
    <w:rsid w:val="00C5586B"/>
    <w:rsid w:val="00C656DD"/>
    <w:rsid w:val="00C94DC4"/>
    <w:rsid w:val="00C94FDA"/>
    <w:rsid w:val="00C95329"/>
    <w:rsid w:val="00C96A1D"/>
    <w:rsid w:val="00C97756"/>
    <w:rsid w:val="00CA49F7"/>
    <w:rsid w:val="00CB67C3"/>
    <w:rsid w:val="00CC256E"/>
    <w:rsid w:val="00CC6724"/>
    <w:rsid w:val="00CD465B"/>
    <w:rsid w:val="00CF3DB4"/>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4455"/>
    <w:rsid w:val="00D757F0"/>
    <w:rsid w:val="00D76D0A"/>
    <w:rsid w:val="00D77DEF"/>
    <w:rsid w:val="00D84544"/>
    <w:rsid w:val="00D8468D"/>
    <w:rsid w:val="00D9513F"/>
    <w:rsid w:val="00D96E7C"/>
    <w:rsid w:val="00DA6466"/>
    <w:rsid w:val="00DB4B42"/>
    <w:rsid w:val="00DC0E0F"/>
    <w:rsid w:val="00DC211B"/>
    <w:rsid w:val="00DD5220"/>
    <w:rsid w:val="00DD6106"/>
    <w:rsid w:val="00DE0B5B"/>
    <w:rsid w:val="00DE298C"/>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5116E"/>
    <w:rsid w:val="00E53139"/>
    <w:rsid w:val="00E5541D"/>
    <w:rsid w:val="00E57A2A"/>
    <w:rsid w:val="00E675CE"/>
    <w:rsid w:val="00E73EFB"/>
    <w:rsid w:val="00E7613B"/>
    <w:rsid w:val="00E76EC9"/>
    <w:rsid w:val="00E77550"/>
    <w:rsid w:val="00E81D2F"/>
    <w:rsid w:val="00E842FE"/>
    <w:rsid w:val="00E848C1"/>
    <w:rsid w:val="00E84D83"/>
    <w:rsid w:val="00E87560"/>
    <w:rsid w:val="00E91323"/>
    <w:rsid w:val="00E9346B"/>
    <w:rsid w:val="00E96259"/>
    <w:rsid w:val="00EA65C3"/>
    <w:rsid w:val="00EA7384"/>
    <w:rsid w:val="00EA7A70"/>
    <w:rsid w:val="00EB2BFA"/>
    <w:rsid w:val="00EB31D0"/>
    <w:rsid w:val="00EB3412"/>
    <w:rsid w:val="00EB3625"/>
    <w:rsid w:val="00EB488D"/>
    <w:rsid w:val="00EB5A9B"/>
    <w:rsid w:val="00ED71FF"/>
    <w:rsid w:val="00EE2E35"/>
    <w:rsid w:val="00EE38BD"/>
    <w:rsid w:val="00EE66BB"/>
    <w:rsid w:val="00EF0B57"/>
    <w:rsid w:val="00F06599"/>
    <w:rsid w:val="00F100FC"/>
    <w:rsid w:val="00F15C4C"/>
    <w:rsid w:val="00F17D0B"/>
    <w:rsid w:val="00F20E97"/>
    <w:rsid w:val="00F256CF"/>
    <w:rsid w:val="00F27DC2"/>
    <w:rsid w:val="00F33931"/>
    <w:rsid w:val="00F346FB"/>
    <w:rsid w:val="00F34AF7"/>
    <w:rsid w:val="00F352FA"/>
    <w:rsid w:val="00F36775"/>
    <w:rsid w:val="00F4009D"/>
    <w:rsid w:val="00F40D2C"/>
    <w:rsid w:val="00F42097"/>
    <w:rsid w:val="00F43CA2"/>
    <w:rsid w:val="00F44FFC"/>
    <w:rsid w:val="00F514DC"/>
    <w:rsid w:val="00F52340"/>
    <w:rsid w:val="00F57D4A"/>
    <w:rsid w:val="00F602F8"/>
    <w:rsid w:val="00F6171E"/>
    <w:rsid w:val="00F63009"/>
    <w:rsid w:val="00F63315"/>
    <w:rsid w:val="00F636FF"/>
    <w:rsid w:val="00F643DC"/>
    <w:rsid w:val="00F74FAA"/>
    <w:rsid w:val="00F755D4"/>
    <w:rsid w:val="00F8430B"/>
    <w:rsid w:val="00F87C98"/>
    <w:rsid w:val="00F90E16"/>
    <w:rsid w:val="00F9408E"/>
    <w:rsid w:val="00F95AFA"/>
    <w:rsid w:val="00F96F37"/>
    <w:rsid w:val="00F97F42"/>
    <w:rsid w:val="00FA15DF"/>
    <w:rsid w:val="00FA461D"/>
    <w:rsid w:val="00FA50A2"/>
    <w:rsid w:val="00FA5414"/>
    <w:rsid w:val="00FB2498"/>
    <w:rsid w:val="00FD2872"/>
    <w:rsid w:val="00FD31FB"/>
    <w:rsid w:val="00FD355F"/>
    <w:rsid w:val="00FE25AF"/>
    <w:rsid w:val="00FE437E"/>
    <w:rsid w:val="00FF3DC0"/>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link w:val="CaptionChar3"/>
    <w:uiPriority w:val="35"/>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paragraph" w:customStyle="1" w:styleId="maintext">
    <w:name w:val="main text"/>
    <w:basedOn w:val="Normal"/>
    <w:link w:val="maintextChar"/>
    <w:qFormat/>
    <w:rsid w:val="006B2CC0"/>
    <w:pPr>
      <w:spacing w:before="60" w:after="60" w:line="288" w:lineRule="auto"/>
      <w:ind w:firstLineChars="200" w:firstLine="200"/>
      <w:jc w:val="both"/>
    </w:pPr>
    <w:rPr>
      <w:rFonts w:eastAsia="Malgun Gothic" w:cs="Batang"/>
      <w:sz w:val="20"/>
      <w:szCs w:val="20"/>
      <w:lang w:val="en-US" w:eastAsia="ko-KR"/>
    </w:rPr>
  </w:style>
  <w:style w:type="character" w:customStyle="1" w:styleId="maintextChar">
    <w:name w:val="main text Char"/>
    <w:link w:val="maintext"/>
    <w:rsid w:val="006B2CC0"/>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semiHidden/>
    <w:rsid w:val="0022174A"/>
    <w:rPr>
      <w:color w:val="666666"/>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F100FC"/>
    <w:rPr>
      <w:rFonts w:ascii="Times New Roman" w:eastAsia="Times New Roman" w:hAnsi="Times New Roman" w:cs="Lohit Devanagari"/>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094155449">
      <w:bodyDiv w:val="1"/>
      <w:marLeft w:val="0"/>
      <w:marRight w:val="0"/>
      <w:marTop w:val="0"/>
      <w:marBottom w:val="0"/>
      <w:divBdr>
        <w:top w:val="none" w:sz="0" w:space="0" w:color="auto"/>
        <w:left w:val="none" w:sz="0" w:space="0" w:color="auto"/>
        <w:bottom w:val="none" w:sz="0" w:space="0" w:color="auto"/>
        <w:right w:val="none" w:sz="0" w:space="0" w:color="auto"/>
      </w:divBdr>
      <w:divsChild>
        <w:div w:id="177307283">
          <w:marLeft w:val="0"/>
          <w:marRight w:val="0"/>
          <w:marTop w:val="0"/>
          <w:marBottom w:val="0"/>
          <w:divBdr>
            <w:top w:val="none" w:sz="0" w:space="0" w:color="auto"/>
            <w:left w:val="none" w:sz="0" w:space="0" w:color="auto"/>
            <w:bottom w:val="none" w:sz="0" w:space="0" w:color="auto"/>
            <w:right w:val="none" w:sz="0" w:space="0" w:color="auto"/>
          </w:divBdr>
        </w:div>
      </w:divsChild>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6</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AKY</cp:lastModifiedBy>
  <cp:revision>184</cp:revision>
  <dcterms:created xsi:type="dcterms:W3CDTF">2025-08-14T04:02:00Z</dcterms:created>
  <dcterms:modified xsi:type="dcterms:W3CDTF">2025-11-12T15:44:00Z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